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F2B6" w14:textId="1D08D3FA" w:rsidR="003B439B" w:rsidRDefault="006971B1">
      <w:r>
        <w:rPr>
          <w:noProof/>
        </w:rPr>
        <mc:AlternateContent>
          <mc:Choice Requires="wps">
            <w:drawing>
              <wp:anchor distT="0" distB="0" distL="114300" distR="114300" simplePos="0" relativeHeight="251666432" behindDoc="0" locked="0" layoutInCell="1" allowOverlap="1" wp14:anchorId="288F4D9F" wp14:editId="3F834B2E">
                <wp:simplePos x="0" y="0"/>
                <wp:positionH relativeFrom="column">
                  <wp:posOffset>3219450</wp:posOffset>
                </wp:positionH>
                <wp:positionV relativeFrom="page">
                  <wp:posOffset>2381250</wp:posOffset>
                </wp:positionV>
                <wp:extent cx="3343275" cy="7096125"/>
                <wp:effectExtent l="0" t="0" r="0" b="0"/>
                <wp:wrapSquare wrapText="bothSides"/>
                <wp:docPr id="1914770515" name="Text Box 1"/>
                <wp:cNvGraphicFramePr/>
                <a:graphic xmlns:a="http://schemas.openxmlformats.org/drawingml/2006/main">
                  <a:graphicData uri="http://schemas.microsoft.com/office/word/2010/wordprocessingShape">
                    <wps:wsp>
                      <wps:cNvSpPr txBox="1"/>
                      <wps:spPr>
                        <a:xfrm>
                          <a:off x="0" y="0"/>
                          <a:ext cx="3343275" cy="7096125"/>
                        </a:xfrm>
                        <a:prstGeom prst="rect">
                          <a:avLst/>
                        </a:prstGeom>
                        <a:noFill/>
                        <a:ln w="6350">
                          <a:noFill/>
                        </a:ln>
                      </wps:spPr>
                      <wps:txbx>
                        <w:txbxContent>
                          <w:p w14:paraId="65592D5C" w14:textId="7E493BF9" w:rsidR="00920E6B" w:rsidRPr="00920E6B" w:rsidRDefault="00920E6B" w:rsidP="00920E6B">
                            <w:pPr>
                              <w:tabs>
                                <w:tab w:val="left" w:pos="180"/>
                              </w:tabs>
                              <w:rPr>
                                <w:rFonts w:ascii="Inter" w:hAnsi="Inter"/>
                                <w:lang w:val="en-GB"/>
                              </w:rPr>
                            </w:pPr>
                            <w:r w:rsidRPr="00920E6B">
                              <w:rPr>
                                <w:rFonts w:ascii="Inter" w:hAnsi="Inter"/>
                                <w:lang w:val="en-GB"/>
                              </w:rPr>
                              <w:t xml:space="preserve">We’ve recently added several new products for </w:t>
                            </w:r>
                            <w:r w:rsidRPr="00920E6B">
                              <w:rPr>
                                <w:rFonts w:ascii="Inter" w:hAnsi="Inter"/>
                                <w:lang w:val="en-GB"/>
                              </w:rPr>
                              <w:br/>
                              <w:t xml:space="preserve">education access including OpenFlows Water </w:t>
                            </w:r>
                            <w:r w:rsidRPr="00920E6B">
                              <w:rPr>
                                <w:rFonts w:ascii="Inter" w:hAnsi="Inter"/>
                                <w:lang w:val="en-GB"/>
                              </w:rPr>
                              <w:br/>
                              <w:t xml:space="preserve">Advanced with an increased pipe limit of up to 2,000 pipes. You can continue to use any software already downloaded to your device using your log in details, just like always. </w:t>
                            </w:r>
                          </w:p>
                          <w:p w14:paraId="292E0D59" w14:textId="6C13D470" w:rsidR="00920E6B" w:rsidRPr="00920E6B" w:rsidRDefault="00920E6B" w:rsidP="006971B1">
                            <w:pPr>
                              <w:tabs>
                                <w:tab w:val="left" w:pos="180"/>
                              </w:tabs>
                              <w:spacing w:before="60" w:line="286" w:lineRule="auto"/>
                              <w:ind w:left="274" w:hanging="274"/>
                              <w:rPr>
                                <w:rFonts w:ascii="Inter" w:hAnsi="Inter"/>
                                <w:lang w:val="en-GB"/>
                              </w:rPr>
                            </w:pPr>
                            <w:r w:rsidRPr="00920E6B">
                              <w:rPr>
                                <w:rFonts w:ascii="Inter" w:hAnsi="Inter"/>
                                <w:lang w:val="en-GB"/>
                              </w:rPr>
                              <w:t>3. Some people prefer to learn a software through experimentation. If you want to access structured resources that will help you learn how to use an application or specific functionality, go to &lt;</w:t>
                            </w:r>
                            <w:hyperlink r:id="rId10" w:history="1">
                              <w:r w:rsidRPr="00864F0F">
                                <w:rPr>
                                  <w:rStyle w:val="Hyperlink"/>
                                  <w:rFonts w:ascii="Inter" w:eastAsiaTheme="majorEastAsia" w:hAnsi="Inter"/>
                                  <w:b/>
                                  <w:bCs/>
                                  <w:lang w:val="en-GB"/>
                                </w:rPr>
                                <w:t>bentley.com/education/</w:t>
                              </w:r>
                              <w:proofErr w:type="spellStart"/>
                              <w:r w:rsidRPr="00864F0F">
                                <w:rPr>
                                  <w:rStyle w:val="Hyperlink"/>
                                  <w:rFonts w:ascii="Inter" w:eastAsiaTheme="majorEastAsia" w:hAnsi="Inter"/>
                                  <w:b/>
                                  <w:bCs/>
                                  <w:lang w:val="en-GB"/>
                                </w:rPr>
                                <w:t>edu</w:t>
                              </w:r>
                              <w:proofErr w:type="spellEnd"/>
                              <w:r w:rsidRPr="00864F0F">
                                <w:rPr>
                                  <w:rStyle w:val="Hyperlink"/>
                                  <w:rFonts w:ascii="Inter" w:eastAsiaTheme="majorEastAsia" w:hAnsi="Inter"/>
                                  <w:b/>
                                  <w:bCs/>
                                  <w:lang w:val="en-GB"/>
                                </w:rPr>
                                <w:t>-learn</w:t>
                              </w:r>
                            </w:hyperlink>
                            <w:r w:rsidRPr="00920E6B">
                              <w:rPr>
                                <w:rFonts w:ascii="Inter" w:hAnsi="Inter"/>
                                <w:lang w:val="en-GB"/>
                              </w:rPr>
                              <w:t xml:space="preserve">&gt; and explore software courses recommended for students. </w:t>
                            </w:r>
                            <w:r w:rsidRPr="00920E6B">
                              <w:rPr>
                                <w:rFonts w:ascii="Inter" w:hAnsi="Inter"/>
                                <w:lang w:val="en-GB"/>
                              </w:rPr>
                              <w:br/>
                            </w:r>
                            <w:r w:rsidRPr="00920E6B">
                              <w:rPr>
                                <w:rFonts w:ascii="Inter" w:hAnsi="Inter"/>
                                <w:sz w:val="10"/>
                                <w:szCs w:val="10"/>
                                <w:lang w:val="en-GB"/>
                              </w:rPr>
                              <w:br/>
                            </w:r>
                            <w:r w:rsidRPr="00920E6B">
                              <w:rPr>
                                <w:rFonts w:ascii="Inter" w:hAnsi="Inter"/>
                                <w:lang w:val="en-GB"/>
                              </w:rPr>
                              <w:t xml:space="preserve">These resources are available using your same account details through Bentley Learn, our online learning platform. Once you are in the Bentley Learn platform, you can </w:t>
                            </w:r>
                            <w:r w:rsidR="006971B1" w:rsidRPr="00920E6B">
                              <w:rPr>
                                <w:rFonts w:ascii="Inter" w:hAnsi="Inter"/>
                                <w:lang w:val="en-GB"/>
                              </w:rPr>
                              <w:t>sign up</w:t>
                            </w:r>
                            <w:r w:rsidRPr="00920E6B">
                              <w:rPr>
                                <w:rFonts w:ascii="Inter" w:hAnsi="Inter"/>
                                <w:lang w:val="en-GB"/>
                              </w:rPr>
                              <w:t xml:space="preserve"> and track your courses, return to courses where you left off at any time, and download or share your certificates of completion.   </w:t>
                            </w:r>
                          </w:p>
                          <w:p w14:paraId="66C2CA86" w14:textId="77777777" w:rsidR="00920E6B" w:rsidRPr="00920E6B" w:rsidRDefault="00920E6B" w:rsidP="006971B1">
                            <w:pPr>
                              <w:tabs>
                                <w:tab w:val="left" w:pos="180"/>
                              </w:tabs>
                              <w:ind w:left="270" w:hanging="270"/>
                              <w:rPr>
                                <w:rFonts w:ascii="Inter" w:hAnsi="Inter"/>
                                <w:lang w:val="en-GB"/>
                              </w:rPr>
                            </w:pPr>
                            <w:r w:rsidRPr="00920E6B">
                              <w:rPr>
                                <w:rFonts w:ascii="Inter" w:hAnsi="Inter"/>
                                <w:lang w:val="en-GB"/>
                              </w:rPr>
                              <w:t>4.</w:t>
                            </w:r>
                            <w:r w:rsidRPr="00920E6B">
                              <w:rPr>
                                <w:rFonts w:ascii="Inter" w:hAnsi="Inter"/>
                              </w:rPr>
                              <w:t> </w:t>
                            </w:r>
                            <w:r w:rsidRPr="00920E6B">
                              <w:rPr>
                                <w:rFonts w:ascii="Inter" w:hAnsi="Inter"/>
                                <w:lang w:val="en-GB"/>
                              </w:rPr>
                              <w:t>If you’re looking for education-specific resources to get you started on a real-world project, inspire ideas for your classroom assignment, or build a portfolio, go to &lt;</w:t>
                            </w:r>
                            <w:hyperlink r:id="rId11" w:history="1">
                              <w:r w:rsidRPr="00920E6B">
                                <w:rPr>
                                  <w:rStyle w:val="Hyperlink"/>
                                  <w:rFonts w:ascii="Inter" w:hAnsi="Inter"/>
                                  <w:b/>
                                  <w:bCs/>
                                  <w:lang w:val="en-GB"/>
                                </w:rPr>
                                <w:t>bentley.com/education/</w:t>
                              </w:r>
                              <w:proofErr w:type="spellStart"/>
                              <w:r w:rsidRPr="00920E6B">
                                <w:rPr>
                                  <w:rStyle w:val="Hyperlink"/>
                                  <w:rFonts w:ascii="Inter" w:hAnsi="Inter"/>
                                  <w:b/>
                                  <w:bCs/>
                                  <w:lang w:val="en-GB"/>
                                </w:rPr>
                                <w:t>edu</w:t>
                              </w:r>
                              <w:proofErr w:type="spellEnd"/>
                              <w:r w:rsidRPr="00920E6B">
                                <w:rPr>
                                  <w:rStyle w:val="Hyperlink"/>
                                  <w:rFonts w:ascii="Inter" w:hAnsi="Inter"/>
                                  <w:b/>
                                  <w:bCs/>
                                  <w:lang w:val="en-GB"/>
                                </w:rPr>
                                <w:t>-resources</w:t>
                              </w:r>
                            </w:hyperlink>
                            <w:r w:rsidRPr="00920E6B">
                              <w:rPr>
                                <w:rFonts w:ascii="Inter" w:hAnsi="Inter"/>
                                <w:lang w:val="en-GB"/>
                              </w:rPr>
                              <w:t>&gt; or &lt;</w:t>
                            </w:r>
                            <w:hyperlink r:id="rId12" w:history="1">
                              <w:r w:rsidRPr="00920E6B">
                                <w:rPr>
                                  <w:rStyle w:val="Hyperlink"/>
                                  <w:rFonts w:ascii="Inter" w:hAnsi="Inter"/>
                                  <w:b/>
                                  <w:bCs/>
                                  <w:lang w:val="en-GB"/>
                                </w:rPr>
                                <w:t>bentley.com/education/career-building</w:t>
                              </w:r>
                            </w:hyperlink>
                            <w:r w:rsidRPr="00920E6B">
                              <w:rPr>
                                <w:rFonts w:ascii="Inter" w:hAnsi="Inter"/>
                                <w:lang w:val="en-GB"/>
                              </w:rPr>
                              <w:t>&gt;.</w:t>
                            </w:r>
                          </w:p>
                          <w:p w14:paraId="59E0638D" w14:textId="77777777" w:rsidR="00920E6B" w:rsidRPr="00920E6B" w:rsidRDefault="00920E6B" w:rsidP="006971B1">
                            <w:pPr>
                              <w:spacing w:before="60" w:after="60" w:line="278" w:lineRule="auto"/>
                              <w:ind w:left="-86" w:firstLine="86"/>
                              <w:rPr>
                                <w:rFonts w:ascii="Inter" w:hAnsi="Inter"/>
                                <w:b/>
                                <w:bCs/>
                              </w:rPr>
                            </w:pPr>
                            <w:r w:rsidRPr="00920E6B">
                              <w:rPr>
                                <w:rFonts w:ascii="Inter" w:hAnsi="Inter"/>
                                <w:b/>
                                <w:bCs/>
                              </w:rPr>
                              <w:t xml:space="preserve">Contact Bentley Education for support </w:t>
                            </w:r>
                          </w:p>
                          <w:p w14:paraId="1057EF25" w14:textId="77777777" w:rsidR="00920E6B" w:rsidRPr="00920E6B" w:rsidRDefault="00920E6B" w:rsidP="00920E6B">
                            <w:pPr>
                              <w:tabs>
                                <w:tab w:val="left" w:pos="180"/>
                              </w:tabs>
                              <w:rPr>
                                <w:rFonts w:ascii="Inter" w:hAnsi="Inter"/>
                                <w:lang w:val="en-GB"/>
                              </w:rPr>
                            </w:pPr>
                            <w:r w:rsidRPr="00920E6B">
                              <w:rPr>
                                <w:rFonts w:ascii="Inter" w:hAnsi="Inter"/>
                                <w:lang w:val="en-GB"/>
                              </w:rPr>
                              <w:t xml:space="preserve">For any other questions or education account </w:t>
                            </w:r>
                            <w:r w:rsidRPr="00920E6B">
                              <w:rPr>
                                <w:rFonts w:ascii="Inter" w:hAnsi="Inter"/>
                                <w:lang w:val="en-GB"/>
                              </w:rPr>
                              <w:br/>
                              <w:t xml:space="preserve">support, you can check out Bentley Education FAQs or contact us at </w:t>
                            </w:r>
                            <w:r w:rsidRPr="00920E6B">
                              <w:rPr>
                                <w:rFonts w:ascii="Inter" w:hAnsi="Inter"/>
                                <w:b/>
                                <w:bCs/>
                                <w:lang w:val="en-GB"/>
                              </w:rPr>
                              <w:t>&lt;</w:t>
                            </w:r>
                            <w:hyperlink r:id="rId13" w:history="1">
                              <w:r w:rsidRPr="00920E6B">
                                <w:rPr>
                                  <w:rStyle w:val="Hyperlink"/>
                                  <w:rFonts w:ascii="Inter" w:hAnsi="Inter"/>
                                  <w:b/>
                                  <w:bCs/>
                                  <w:lang w:val="en-GB"/>
                                </w:rPr>
                                <w:t>bentley.com/education/help&gt;</w:t>
                              </w:r>
                            </w:hyperlink>
                            <w:r w:rsidRPr="00920E6B">
                              <w:rPr>
                                <w:rFonts w:ascii="Inter" w:hAnsi="Inter"/>
                                <w:lang w:val="en-GB"/>
                              </w:rPr>
                              <w:t>.</w:t>
                            </w:r>
                          </w:p>
                          <w:p w14:paraId="187E0688" w14:textId="77777777" w:rsidR="00920E6B" w:rsidRPr="00920E6B" w:rsidRDefault="00920E6B" w:rsidP="00920E6B">
                            <w:pPr>
                              <w:tabs>
                                <w:tab w:val="left" w:pos="180"/>
                              </w:tabs>
                              <w:rPr>
                                <w:rFonts w:ascii="Inter" w:hAnsi="Inter"/>
                              </w:rPr>
                            </w:pPr>
                            <w:r w:rsidRPr="00920E6B">
                              <w:rPr>
                                <w:rFonts w:ascii="Inter" w:hAnsi="Inter"/>
                              </w:rPr>
                              <w:t> </w:t>
                            </w:r>
                          </w:p>
                          <w:p w14:paraId="75446C31" w14:textId="7546BE4C" w:rsidR="00920E6B" w:rsidRPr="00920E6B" w:rsidRDefault="00920E6B" w:rsidP="00920E6B">
                            <w:pPr>
                              <w:tabs>
                                <w:tab w:val="left" w:pos="180"/>
                              </w:tabs>
                              <w:rPr>
                                <w:rFonts w:ascii="Inter" w:eastAsiaTheme="minorHAnsi" w:hAnsi="Inter"/>
                                <w:lang w:val="en-GB"/>
                              </w:rPr>
                            </w:pPr>
                            <w:r w:rsidRPr="00920E6B">
                              <w:rPr>
                                <w:rFonts w:ascii="Inter" w:hAnsi="Inte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F4D9F" id="_x0000_t202" coordsize="21600,21600" o:spt="202" path="m,l,21600r21600,l21600,xe">
                <v:stroke joinstyle="miter"/>
                <v:path gradientshapeok="t" o:connecttype="rect"/>
              </v:shapetype>
              <v:shape id="Text Box 1" o:spid="_x0000_s1026" type="#_x0000_t202" style="position:absolute;margin-left:253.5pt;margin-top:187.5pt;width:263.25pt;height:55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MCGAIAAC0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" filled="f" stroked="f" strokeweight=".5pt">
                <v:textbox>
                  <w:txbxContent>
                    <w:p w14:paraId="65592D5C" w14:textId="7E493BF9" w:rsidR="00920E6B" w:rsidRPr="00920E6B" w:rsidRDefault="00920E6B" w:rsidP="00920E6B">
                      <w:pPr>
                        <w:tabs>
                          <w:tab w:val="left" w:pos="180"/>
                        </w:tabs>
                        <w:rPr>
                          <w:rFonts w:ascii="Inter" w:hAnsi="Inter"/>
                          <w:lang w:val="en-GB"/>
                        </w:rPr>
                      </w:pPr>
                      <w:r w:rsidRPr="00920E6B">
                        <w:rPr>
                          <w:rFonts w:ascii="Inter" w:hAnsi="Inter"/>
                          <w:lang w:val="en-GB"/>
                        </w:rPr>
                        <w:t xml:space="preserve">We’ve recently added several new products for </w:t>
                      </w:r>
                      <w:r w:rsidRPr="00920E6B">
                        <w:rPr>
                          <w:rFonts w:ascii="Inter" w:hAnsi="Inter"/>
                          <w:lang w:val="en-GB"/>
                        </w:rPr>
                        <w:br/>
                        <w:t xml:space="preserve">education access including OpenFlows Water </w:t>
                      </w:r>
                      <w:r w:rsidRPr="00920E6B">
                        <w:rPr>
                          <w:rFonts w:ascii="Inter" w:hAnsi="Inter"/>
                          <w:lang w:val="en-GB"/>
                        </w:rPr>
                        <w:br/>
                        <w:t xml:space="preserve">Advanced with an increased pipe limit of up to 2,000 pipes. You can continue to use any software already downloaded to your device using your log in details, just like always. </w:t>
                      </w:r>
                    </w:p>
                    <w:p w14:paraId="292E0D59" w14:textId="6C13D470" w:rsidR="00920E6B" w:rsidRPr="00920E6B" w:rsidRDefault="00920E6B" w:rsidP="006971B1">
                      <w:pPr>
                        <w:tabs>
                          <w:tab w:val="left" w:pos="180"/>
                        </w:tabs>
                        <w:spacing w:before="60" w:line="286" w:lineRule="auto"/>
                        <w:ind w:left="274" w:hanging="274"/>
                        <w:rPr>
                          <w:rFonts w:ascii="Inter" w:hAnsi="Inter"/>
                          <w:lang w:val="en-GB"/>
                        </w:rPr>
                      </w:pPr>
                      <w:r w:rsidRPr="00920E6B">
                        <w:rPr>
                          <w:rFonts w:ascii="Inter" w:hAnsi="Inter"/>
                          <w:lang w:val="en-GB"/>
                        </w:rPr>
                        <w:t>3. Some people prefer to learn a software through experimentation. If you want to access structured resources that will help you learn how to use an application or specific functionality, go to &lt;</w:t>
                      </w:r>
                      <w:hyperlink r:id="rId14" w:history="1">
                        <w:r w:rsidRPr="00864F0F">
                          <w:rPr>
                            <w:rStyle w:val="Hyperlink"/>
                            <w:rFonts w:ascii="Inter" w:eastAsiaTheme="majorEastAsia" w:hAnsi="Inter"/>
                            <w:b/>
                            <w:bCs/>
                            <w:lang w:val="en-GB"/>
                          </w:rPr>
                          <w:t>bentley.com/education/</w:t>
                        </w:r>
                        <w:proofErr w:type="spellStart"/>
                        <w:r w:rsidRPr="00864F0F">
                          <w:rPr>
                            <w:rStyle w:val="Hyperlink"/>
                            <w:rFonts w:ascii="Inter" w:eastAsiaTheme="majorEastAsia" w:hAnsi="Inter"/>
                            <w:b/>
                            <w:bCs/>
                            <w:lang w:val="en-GB"/>
                          </w:rPr>
                          <w:t>edu</w:t>
                        </w:r>
                        <w:proofErr w:type="spellEnd"/>
                        <w:r w:rsidRPr="00864F0F">
                          <w:rPr>
                            <w:rStyle w:val="Hyperlink"/>
                            <w:rFonts w:ascii="Inter" w:eastAsiaTheme="majorEastAsia" w:hAnsi="Inter"/>
                            <w:b/>
                            <w:bCs/>
                            <w:lang w:val="en-GB"/>
                          </w:rPr>
                          <w:t>-learn</w:t>
                        </w:r>
                      </w:hyperlink>
                      <w:r w:rsidRPr="00920E6B">
                        <w:rPr>
                          <w:rFonts w:ascii="Inter" w:hAnsi="Inter"/>
                          <w:lang w:val="en-GB"/>
                        </w:rPr>
                        <w:t xml:space="preserve">&gt; and explore software courses recommended for students. </w:t>
                      </w:r>
                      <w:r w:rsidRPr="00920E6B">
                        <w:rPr>
                          <w:rFonts w:ascii="Inter" w:hAnsi="Inter"/>
                          <w:lang w:val="en-GB"/>
                        </w:rPr>
                        <w:br/>
                      </w:r>
                      <w:r w:rsidRPr="00920E6B">
                        <w:rPr>
                          <w:rFonts w:ascii="Inter" w:hAnsi="Inter"/>
                          <w:sz w:val="10"/>
                          <w:szCs w:val="10"/>
                          <w:lang w:val="en-GB"/>
                        </w:rPr>
                        <w:br/>
                      </w:r>
                      <w:r w:rsidRPr="00920E6B">
                        <w:rPr>
                          <w:rFonts w:ascii="Inter" w:hAnsi="Inter"/>
                          <w:lang w:val="en-GB"/>
                        </w:rPr>
                        <w:t xml:space="preserve">These resources are available using your same account details through Bentley Learn, our online learning platform. Once you are in the Bentley Learn platform, you can </w:t>
                      </w:r>
                      <w:r w:rsidR="006971B1" w:rsidRPr="00920E6B">
                        <w:rPr>
                          <w:rFonts w:ascii="Inter" w:hAnsi="Inter"/>
                          <w:lang w:val="en-GB"/>
                        </w:rPr>
                        <w:t>sign up</w:t>
                      </w:r>
                      <w:r w:rsidRPr="00920E6B">
                        <w:rPr>
                          <w:rFonts w:ascii="Inter" w:hAnsi="Inter"/>
                          <w:lang w:val="en-GB"/>
                        </w:rPr>
                        <w:t xml:space="preserve"> and track your courses, return to courses where you left off at any time, and download or share your certificates of completion.   </w:t>
                      </w:r>
                    </w:p>
                    <w:p w14:paraId="66C2CA86" w14:textId="77777777" w:rsidR="00920E6B" w:rsidRPr="00920E6B" w:rsidRDefault="00920E6B" w:rsidP="006971B1">
                      <w:pPr>
                        <w:tabs>
                          <w:tab w:val="left" w:pos="180"/>
                        </w:tabs>
                        <w:ind w:left="270" w:hanging="270"/>
                        <w:rPr>
                          <w:rFonts w:ascii="Inter" w:hAnsi="Inter"/>
                          <w:lang w:val="en-GB"/>
                        </w:rPr>
                      </w:pPr>
                      <w:r w:rsidRPr="00920E6B">
                        <w:rPr>
                          <w:rFonts w:ascii="Inter" w:hAnsi="Inter"/>
                          <w:lang w:val="en-GB"/>
                        </w:rPr>
                        <w:t>4.</w:t>
                      </w:r>
                      <w:r w:rsidRPr="00920E6B">
                        <w:rPr>
                          <w:rFonts w:ascii="Inter" w:hAnsi="Inter"/>
                        </w:rPr>
                        <w:t> </w:t>
                      </w:r>
                      <w:r w:rsidRPr="00920E6B">
                        <w:rPr>
                          <w:rFonts w:ascii="Inter" w:hAnsi="Inter"/>
                          <w:lang w:val="en-GB"/>
                        </w:rPr>
                        <w:t>If you’re looking for education-specific resources to get you started on a real-world project, inspire ideas for your classroom assignment, or build a portfolio, go to &lt;</w:t>
                      </w:r>
                      <w:hyperlink r:id="rId15" w:history="1">
                        <w:r w:rsidRPr="00920E6B">
                          <w:rPr>
                            <w:rStyle w:val="Hyperlink"/>
                            <w:rFonts w:ascii="Inter" w:hAnsi="Inter"/>
                            <w:b/>
                            <w:bCs/>
                            <w:lang w:val="en-GB"/>
                          </w:rPr>
                          <w:t>bentley.com/education/</w:t>
                        </w:r>
                        <w:proofErr w:type="spellStart"/>
                        <w:r w:rsidRPr="00920E6B">
                          <w:rPr>
                            <w:rStyle w:val="Hyperlink"/>
                            <w:rFonts w:ascii="Inter" w:hAnsi="Inter"/>
                            <w:b/>
                            <w:bCs/>
                            <w:lang w:val="en-GB"/>
                          </w:rPr>
                          <w:t>edu</w:t>
                        </w:r>
                        <w:proofErr w:type="spellEnd"/>
                        <w:r w:rsidRPr="00920E6B">
                          <w:rPr>
                            <w:rStyle w:val="Hyperlink"/>
                            <w:rFonts w:ascii="Inter" w:hAnsi="Inter"/>
                            <w:b/>
                            <w:bCs/>
                            <w:lang w:val="en-GB"/>
                          </w:rPr>
                          <w:t>-resources</w:t>
                        </w:r>
                      </w:hyperlink>
                      <w:r w:rsidRPr="00920E6B">
                        <w:rPr>
                          <w:rFonts w:ascii="Inter" w:hAnsi="Inter"/>
                          <w:lang w:val="en-GB"/>
                        </w:rPr>
                        <w:t>&gt; or &lt;</w:t>
                      </w:r>
                      <w:hyperlink r:id="rId16" w:history="1">
                        <w:r w:rsidRPr="00920E6B">
                          <w:rPr>
                            <w:rStyle w:val="Hyperlink"/>
                            <w:rFonts w:ascii="Inter" w:hAnsi="Inter"/>
                            <w:b/>
                            <w:bCs/>
                            <w:lang w:val="en-GB"/>
                          </w:rPr>
                          <w:t>bentley.com/education/career-building</w:t>
                        </w:r>
                      </w:hyperlink>
                      <w:r w:rsidRPr="00920E6B">
                        <w:rPr>
                          <w:rFonts w:ascii="Inter" w:hAnsi="Inter"/>
                          <w:lang w:val="en-GB"/>
                        </w:rPr>
                        <w:t>&gt;.</w:t>
                      </w:r>
                    </w:p>
                    <w:p w14:paraId="59E0638D" w14:textId="77777777" w:rsidR="00920E6B" w:rsidRPr="00920E6B" w:rsidRDefault="00920E6B" w:rsidP="006971B1">
                      <w:pPr>
                        <w:spacing w:before="60" w:after="60" w:line="278" w:lineRule="auto"/>
                        <w:ind w:left="-86" w:firstLine="86"/>
                        <w:rPr>
                          <w:rFonts w:ascii="Inter" w:hAnsi="Inter"/>
                          <w:b/>
                          <w:bCs/>
                        </w:rPr>
                      </w:pPr>
                      <w:r w:rsidRPr="00920E6B">
                        <w:rPr>
                          <w:rFonts w:ascii="Inter" w:hAnsi="Inter"/>
                          <w:b/>
                          <w:bCs/>
                        </w:rPr>
                        <w:t xml:space="preserve">Contact Bentley Education for support </w:t>
                      </w:r>
                    </w:p>
                    <w:p w14:paraId="1057EF25" w14:textId="77777777" w:rsidR="00920E6B" w:rsidRPr="00920E6B" w:rsidRDefault="00920E6B" w:rsidP="00920E6B">
                      <w:pPr>
                        <w:tabs>
                          <w:tab w:val="left" w:pos="180"/>
                        </w:tabs>
                        <w:rPr>
                          <w:rFonts w:ascii="Inter" w:hAnsi="Inter"/>
                          <w:lang w:val="en-GB"/>
                        </w:rPr>
                      </w:pPr>
                      <w:r w:rsidRPr="00920E6B">
                        <w:rPr>
                          <w:rFonts w:ascii="Inter" w:hAnsi="Inter"/>
                          <w:lang w:val="en-GB"/>
                        </w:rPr>
                        <w:t xml:space="preserve">For any other questions or education account </w:t>
                      </w:r>
                      <w:r w:rsidRPr="00920E6B">
                        <w:rPr>
                          <w:rFonts w:ascii="Inter" w:hAnsi="Inter"/>
                          <w:lang w:val="en-GB"/>
                        </w:rPr>
                        <w:br/>
                        <w:t xml:space="preserve">support, you can check out Bentley Education FAQs or contact us at </w:t>
                      </w:r>
                      <w:r w:rsidRPr="00920E6B">
                        <w:rPr>
                          <w:rFonts w:ascii="Inter" w:hAnsi="Inter"/>
                          <w:b/>
                          <w:bCs/>
                          <w:lang w:val="en-GB"/>
                        </w:rPr>
                        <w:t>&lt;</w:t>
                      </w:r>
                      <w:hyperlink r:id="rId17" w:history="1">
                        <w:r w:rsidRPr="00920E6B">
                          <w:rPr>
                            <w:rStyle w:val="Hyperlink"/>
                            <w:rFonts w:ascii="Inter" w:hAnsi="Inter"/>
                            <w:b/>
                            <w:bCs/>
                            <w:lang w:val="en-GB"/>
                          </w:rPr>
                          <w:t>bentley.com/education/help&gt;</w:t>
                        </w:r>
                      </w:hyperlink>
                      <w:r w:rsidRPr="00920E6B">
                        <w:rPr>
                          <w:rFonts w:ascii="Inter" w:hAnsi="Inter"/>
                          <w:lang w:val="en-GB"/>
                        </w:rPr>
                        <w:t>.</w:t>
                      </w:r>
                    </w:p>
                    <w:p w14:paraId="187E0688" w14:textId="77777777" w:rsidR="00920E6B" w:rsidRPr="00920E6B" w:rsidRDefault="00920E6B" w:rsidP="00920E6B">
                      <w:pPr>
                        <w:tabs>
                          <w:tab w:val="left" w:pos="180"/>
                        </w:tabs>
                        <w:rPr>
                          <w:rFonts w:ascii="Inter" w:hAnsi="Inter"/>
                        </w:rPr>
                      </w:pPr>
                      <w:r w:rsidRPr="00920E6B">
                        <w:rPr>
                          <w:rFonts w:ascii="Inter" w:hAnsi="Inter"/>
                        </w:rPr>
                        <w:t> </w:t>
                      </w:r>
                    </w:p>
                    <w:p w14:paraId="75446C31" w14:textId="7546BE4C" w:rsidR="00920E6B" w:rsidRPr="00920E6B" w:rsidRDefault="00920E6B" w:rsidP="00920E6B">
                      <w:pPr>
                        <w:tabs>
                          <w:tab w:val="left" w:pos="180"/>
                        </w:tabs>
                        <w:rPr>
                          <w:rFonts w:ascii="Inter" w:eastAsiaTheme="minorHAnsi" w:hAnsi="Inter"/>
                          <w:lang w:val="en-GB"/>
                        </w:rPr>
                      </w:pPr>
                      <w:r w:rsidRPr="00920E6B">
                        <w:rPr>
                          <w:rFonts w:ascii="Inter" w:hAnsi="Inter"/>
                          <w:lang w:val="en-GB"/>
                        </w:rPr>
                        <w:t xml:space="preserve">  </w:t>
                      </w:r>
                    </w:p>
                  </w:txbxContent>
                </v:textbox>
                <w10:wrap type="square" anchory="page"/>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7D0FB444" wp14:editId="76B8DF61">
                <wp:simplePos x="0" y="0"/>
                <wp:positionH relativeFrom="column">
                  <wp:posOffset>-571499</wp:posOffset>
                </wp:positionH>
                <wp:positionV relativeFrom="paragraph">
                  <wp:posOffset>7115175</wp:posOffset>
                </wp:positionV>
                <wp:extent cx="7078980" cy="313690"/>
                <wp:effectExtent l="0" t="0" r="7620" b="0"/>
                <wp:wrapNone/>
                <wp:docPr id="272314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3136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8396F7" w14:textId="77777777" w:rsidR="00920E6B" w:rsidRDefault="00920E6B" w:rsidP="00920E6B">
                            <w:pPr>
                              <w:widowControl w:val="0"/>
                              <w:spacing w:after="0"/>
                              <w:rPr>
                                <w:rFonts w:ascii="Inter" w:hAnsi="Inter"/>
                                <w:sz w:val="14"/>
                                <w:szCs w:val="14"/>
                                <w14:ligatures w14:val="none"/>
                              </w:rPr>
                            </w:pPr>
                            <w:r>
                              <w:rPr>
                                <w:rFonts w:ascii="Inter" w:hAnsi="Inter"/>
                                <w:color w:val="1A1A1A"/>
                                <w:sz w:val="14"/>
                                <w:szCs w:val="14"/>
                                <w14:ligatures w14:val="none"/>
                              </w:rPr>
                              <w:t xml:space="preserve">© 2025 Bentley Systems, Incorporated. Bentley, and the Bentley logo, are either registered or unregistered trademarks or service marks of Bentley Systems, Incorporated or one of its direct or indirect wholly owned subsidiaries. All other brands and product names are trademarks of their respective owners.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FB444" id="Text Box 5" o:spid="_x0000_s1027" type="#_x0000_t202" style="position:absolute;margin-left:-45pt;margin-top:560.25pt;width:557.4pt;height:24.7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" filled="f" fillcolor="#5b9bd5" stroked="f" strokecolor="black [0]" strokeweight="2pt">
                <v:textbox inset="2.88pt,2.88pt,2.88pt,2.88pt">
                  <w:txbxContent>
                    <w:p w14:paraId="5E8396F7" w14:textId="77777777" w:rsidR="00920E6B" w:rsidRDefault="00920E6B" w:rsidP="00920E6B">
                      <w:pPr>
                        <w:widowControl w:val="0"/>
                        <w:spacing w:after="0"/>
                        <w:rPr>
                          <w:rFonts w:ascii="Inter" w:hAnsi="Inter"/>
                          <w:sz w:val="14"/>
                          <w:szCs w:val="14"/>
                          <w14:ligatures w14:val="none"/>
                        </w:rPr>
                      </w:pPr>
                      <w:r>
                        <w:rPr>
                          <w:rFonts w:ascii="Inter" w:hAnsi="Inter"/>
                          <w:color w:val="1A1A1A"/>
                          <w:sz w:val="14"/>
                          <w:szCs w:val="14"/>
                          <w14:ligatures w14:val="none"/>
                        </w:rPr>
                        <w:t xml:space="preserve">© 2025 Bentley Systems, Incorporated. Bentley, and the Bentley logo, are either registered or unregistered trademarks or service marks of Bentley Systems, Incorporated or one of its direct or indirect wholly owned subsidiaries. All other brands and product names are trademarks of their respective owners. </w:t>
                      </w:r>
                    </w:p>
                  </w:txbxContent>
                </v:textbox>
              </v:shape>
            </w:pict>
          </mc:Fallback>
        </mc:AlternateContent>
      </w:r>
      <w:r w:rsidR="00920E6B">
        <w:rPr>
          <w:noProof/>
        </w:rPr>
        <mc:AlternateContent>
          <mc:Choice Requires="wps">
            <w:drawing>
              <wp:anchor distT="0" distB="0" distL="114300" distR="114300" simplePos="0" relativeHeight="251659264" behindDoc="0" locked="0" layoutInCell="1" allowOverlap="1" wp14:anchorId="51C2823A" wp14:editId="239A1202">
                <wp:simplePos x="0" y="0"/>
                <wp:positionH relativeFrom="column">
                  <wp:posOffset>-571500</wp:posOffset>
                </wp:positionH>
                <wp:positionV relativeFrom="page">
                  <wp:posOffset>2362200</wp:posOffset>
                </wp:positionV>
                <wp:extent cx="3524250" cy="7096125"/>
                <wp:effectExtent l="0" t="0" r="0" b="0"/>
                <wp:wrapSquare wrapText="bothSides"/>
                <wp:docPr id="1309035815" name="Text Box 1"/>
                <wp:cNvGraphicFramePr/>
                <a:graphic xmlns:a="http://schemas.openxmlformats.org/drawingml/2006/main">
                  <a:graphicData uri="http://schemas.microsoft.com/office/word/2010/wordprocessingShape">
                    <wps:wsp>
                      <wps:cNvSpPr txBox="1"/>
                      <wps:spPr>
                        <a:xfrm>
                          <a:off x="0" y="0"/>
                          <a:ext cx="3524250" cy="7096125"/>
                        </a:xfrm>
                        <a:prstGeom prst="rect">
                          <a:avLst/>
                        </a:prstGeom>
                        <a:noFill/>
                        <a:ln w="6350">
                          <a:noFill/>
                        </a:ln>
                      </wps:spPr>
                      <wps:txbx>
                        <w:txbxContent>
                          <w:p w14:paraId="234CD9EC" w14:textId="77777777" w:rsidR="003B439B" w:rsidRPr="003B439B" w:rsidRDefault="003B439B" w:rsidP="00920E6B">
                            <w:pPr>
                              <w:spacing w:after="60" w:line="278" w:lineRule="auto"/>
                              <w:ind w:left="-86"/>
                              <w:rPr>
                                <w:rFonts w:ascii="Inter" w:hAnsi="Inter"/>
                                <w:b/>
                                <w:bCs/>
                              </w:rPr>
                            </w:pPr>
                            <w:r w:rsidRPr="003B439B">
                              <w:rPr>
                                <w:rFonts w:ascii="Inter" w:hAnsi="Inter"/>
                                <w:b/>
                                <w:bCs/>
                              </w:rPr>
                              <w:t>Announcing a New Bentley Education Hub</w:t>
                            </w:r>
                          </w:p>
                          <w:p w14:paraId="5650F605" w14:textId="4D627B01" w:rsidR="003B439B" w:rsidRPr="003B439B" w:rsidRDefault="003B439B" w:rsidP="00920E6B">
                            <w:pPr>
                              <w:spacing w:after="160" w:line="278" w:lineRule="auto"/>
                              <w:ind w:left="-90"/>
                              <w:rPr>
                                <w:rFonts w:ascii="Inter" w:hAnsi="Inter"/>
                                <w:b/>
                                <w:bCs/>
                                <w:lang w:val="en-GB"/>
                              </w:rPr>
                            </w:pPr>
                            <w:r w:rsidRPr="003B439B">
                              <w:rPr>
                                <w:rFonts w:ascii="Inter" w:hAnsi="Inter"/>
                                <w:lang w:val="en-GB"/>
                              </w:rPr>
                              <w:t>We’ve been hard at work to improve your digital experience with Bentley Education and make it so much easier for students globally to sign-up, access Bentley software for free, and take your education to the next level with hands-on opportunities to practice your skills and get career ready. If you already have an active account with Bentley Education, follow these easy instructions to see what’s new!</w:t>
                            </w:r>
                            <w:r w:rsidRPr="003B439B">
                              <w:rPr>
                                <w:rFonts w:ascii="Inter" w:hAnsi="Inter"/>
                              </w:rPr>
                              <w:t xml:space="preserve"> </w:t>
                            </w:r>
                          </w:p>
                          <w:p w14:paraId="7AFAFBFF" w14:textId="77777777" w:rsidR="003B439B" w:rsidRPr="003B439B" w:rsidRDefault="003B439B" w:rsidP="006971B1">
                            <w:pPr>
                              <w:spacing w:before="60" w:after="60" w:line="278" w:lineRule="auto"/>
                              <w:ind w:left="-86"/>
                              <w:rPr>
                                <w:rFonts w:ascii="Inter" w:hAnsi="Inter"/>
                                <w:b/>
                                <w:bCs/>
                              </w:rPr>
                            </w:pPr>
                            <w:r w:rsidRPr="003B439B">
                              <w:rPr>
                                <w:rFonts w:ascii="Inter" w:hAnsi="Inter"/>
                                <w:b/>
                                <w:bCs/>
                              </w:rPr>
                              <w:t xml:space="preserve">Find the new Bentley Education Hub </w:t>
                            </w:r>
                          </w:p>
                          <w:p w14:paraId="09A27235" w14:textId="1B6493FA" w:rsidR="003B439B" w:rsidRPr="006971B1" w:rsidRDefault="003B439B" w:rsidP="006971B1">
                            <w:pPr>
                              <w:pStyle w:val="ListParagraph"/>
                              <w:numPr>
                                <w:ilvl w:val="0"/>
                                <w:numId w:val="4"/>
                              </w:numPr>
                              <w:tabs>
                                <w:tab w:val="left" w:pos="180"/>
                              </w:tabs>
                              <w:ind w:left="180" w:hanging="270"/>
                              <w:rPr>
                                <w:rFonts w:ascii="Inter" w:hAnsi="Inter"/>
                                <w:sz w:val="20"/>
                                <w:szCs w:val="20"/>
                                <w:lang w:val="en-GB"/>
                              </w:rPr>
                            </w:pPr>
                            <w:r w:rsidRPr="006971B1">
                              <w:rPr>
                                <w:rFonts w:ascii="Inter" w:hAnsi="Inter"/>
                                <w:sz w:val="20"/>
                                <w:szCs w:val="20"/>
                                <w:lang w:val="en-GB"/>
                              </w:rPr>
                              <w:t>Go to &lt;</w:t>
                            </w:r>
                            <w:hyperlink r:id="rId18" w:history="1">
                              <w:r w:rsidRPr="00815C55">
                                <w:rPr>
                                  <w:rStyle w:val="Hyperlink"/>
                                  <w:rFonts w:ascii="Inter" w:eastAsia="Times New Roman" w:hAnsi="Inter"/>
                                  <w:b/>
                                  <w:bCs/>
                                  <w:sz w:val="20"/>
                                  <w:szCs w:val="20"/>
                                  <w:lang w:val="en-GB"/>
                                </w:rPr>
                                <w:t>bentley.com/education/login</w:t>
                              </w:r>
                            </w:hyperlink>
                            <w:r w:rsidRPr="006971B1">
                              <w:rPr>
                                <w:rFonts w:ascii="Inter" w:hAnsi="Inter"/>
                                <w:sz w:val="20"/>
                                <w:szCs w:val="20"/>
                                <w:lang w:val="en-GB"/>
                              </w:rPr>
                              <w:t xml:space="preserve">&gt;. Use your </w:t>
                            </w:r>
                            <w:r w:rsidRPr="006971B1">
                              <w:rPr>
                                <w:rFonts w:ascii="Inter" w:hAnsi="Inter"/>
                                <w:sz w:val="20"/>
                                <w:szCs w:val="20"/>
                                <w:lang w:val="en-GB"/>
                              </w:rPr>
                              <w:br/>
                              <w:t>existing Bentley Education account details to log in. If you do not have a current Bentley Education account, you can create a new account at &lt;</w:t>
                            </w:r>
                            <w:hyperlink r:id="rId19" w:history="1">
                              <w:r w:rsidRPr="00815C55">
                                <w:rPr>
                                  <w:rStyle w:val="Hyperlink"/>
                                  <w:rFonts w:ascii="Inter" w:eastAsia="Times New Roman" w:hAnsi="Inter"/>
                                  <w:b/>
                                  <w:bCs/>
                                  <w:sz w:val="20"/>
                                  <w:szCs w:val="20"/>
                                  <w:lang w:val="en-GB"/>
                                </w:rPr>
                                <w:t>bentley.com/</w:t>
                              </w:r>
                              <w:proofErr w:type="spellStart"/>
                              <w:r w:rsidRPr="00815C55">
                                <w:rPr>
                                  <w:rStyle w:val="Hyperlink"/>
                                  <w:rFonts w:ascii="Inter" w:eastAsia="Times New Roman" w:hAnsi="Inter"/>
                                  <w:b/>
                                  <w:bCs/>
                                  <w:sz w:val="20"/>
                                  <w:szCs w:val="20"/>
                                  <w:lang w:val="en-GB"/>
                                </w:rPr>
                                <w:t>edu</w:t>
                              </w:r>
                              <w:proofErr w:type="spellEnd"/>
                              <w:r w:rsidRPr="00815C55">
                                <w:rPr>
                                  <w:rStyle w:val="Hyperlink"/>
                                  <w:rFonts w:ascii="Inter" w:eastAsia="Times New Roman" w:hAnsi="Inter"/>
                                  <w:b/>
                                  <w:bCs/>
                                  <w:sz w:val="20"/>
                                  <w:szCs w:val="20"/>
                                  <w:lang w:val="en-GB"/>
                                </w:rPr>
                                <w:t>-sign-up</w:t>
                              </w:r>
                            </w:hyperlink>
                            <w:r w:rsidRPr="006971B1">
                              <w:rPr>
                                <w:rFonts w:ascii="Inter" w:hAnsi="Inter"/>
                                <w:sz w:val="20"/>
                                <w:szCs w:val="20"/>
                                <w:lang w:val="en-GB"/>
                              </w:rPr>
                              <w:t>&gt;.</w:t>
                            </w:r>
                          </w:p>
                          <w:p w14:paraId="38040570" w14:textId="1A5DBDB2" w:rsidR="003B439B" w:rsidRPr="006971B1" w:rsidRDefault="003B439B" w:rsidP="006971B1">
                            <w:pPr>
                              <w:pStyle w:val="ListParagraph"/>
                              <w:numPr>
                                <w:ilvl w:val="0"/>
                                <w:numId w:val="4"/>
                              </w:numPr>
                              <w:tabs>
                                <w:tab w:val="left" w:pos="180"/>
                              </w:tabs>
                              <w:ind w:left="180" w:hanging="270"/>
                              <w:rPr>
                                <w:rFonts w:ascii="Inter" w:hAnsi="Inter"/>
                                <w:sz w:val="20"/>
                                <w:szCs w:val="20"/>
                                <w:lang w:val="en-GB"/>
                              </w:rPr>
                            </w:pPr>
                            <w:r w:rsidRPr="006971B1">
                              <w:rPr>
                                <w:rFonts w:ascii="Inter" w:hAnsi="Inter"/>
                                <w:sz w:val="20"/>
                                <w:szCs w:val="20"/>
                                <w:lang w:val="en-GB"/>
                              </w:rPr>
                              <w:t>Your new Bentley Education profile will load on your screen. Make sure your details are correct or complete any fields that are missing. We’ve reduced the fields you need to complete to make this step easier. You can review your profile and update details that are not linked to validating your eligibility for free access any time at &lt;</w:t>
                            </w:r>
                            <w:hyperlink r:id="rId20" w:history="1">
                              <w:r w:rsidRPr="00815C55">
                                <w:rPr>
                                  <w:rStyle w:val="Hyperlink"/>
                                  <w:rFonts w:ascii="Inter" w:eastAsia="Times New Roman" w:hAnsi="Inter"/>
                                  <w:b/>
                                  <w:bCs/>
                                  <w:sz w:val="20"/>
                                  <w:szCs w:val="20"/>
                                  <w:lang w:val="en-GB"/>
                                </w:rPr>
                                <w:t>bentley.com/</w:t>
                              </w:r>
                              <w:proofErr w:type="spellStart"/>
                              <w:r w:rsidRPr="00815C55">
                                <w:rPr>
                                  <w:rStyle w:val="Hyperlink"/>
                                  <w:rFonts w:ascii="Inter" w:eastAsia="Times New Roman" w:hAnsi="Inter"/>
                                  <w:b/>
                                  <w:bCs/>
                                  <w:sz w:val="20"/>
                                  <w:szCs w:val="20"/>
                                  <w:lang w:val="en-GB"/>
                                </w:rPr>
                                <w:t>edu</w:t>
                              </w:r>
                              <w:proofErr w:type="spellEnd"/>
                              <w:r w:rsidRPr="00815C55">
                                <w:rPr>
                                  <w:rStyle w:val="Hyperlink"/>
                                  <w:rFonts w:ascii="Inter" w:eastAsia="Times New Roman" w:hAnsi="Inter"/>
                                  <w:b/>
                                  <w:bCs/>
                                  <w:sz w:val="20"/>
                                  <w:szCs w:val="20"/>
                                  <w:lang w:val="en-GB"/>
                                </w:rPr>
                                <w:t>-profile</w:t>
                              </w:r>
                            </w:hyperlink>
                            <w:r w:rsidRPr="006971B1">
                              <w:rPr>
                                <w:rFonts w:ascii="Inter" w:hAnsi="Inter"/>
                                <w:sz w:val="20"/>
                                <w:szCs w:val="20"/>
                                <w:lang w:val="en-GB"/>
                              </w:rPr>
                              <w:t xml:space="preserve">&gt;.     </w:t>
                            </w:r>
                          </w:p>
                          <w:p w14:paraId="0D517DA5" w14:textId="77777777" w:rsidR="003B439B" w:rsidRPr="003B439B" w:rsidRDefault="003B439B" w:rsidP="006971B1">
                            <w:pPr>
                              <w:spacing w:before="60" w:after="60" w:line="278" w:lineRule="auto"/>
                              <w:ind w:left="-86"/>
                              <w:rPr>
                                <w:rFonts w:ascii="Inter" w:hAnsi="Inter"/>
                                <w:b/>
                                <w:bCs/>
                              </w:rPr>
                            </w:pPr>
                            <w:r w:rsidRPr="003B439B">
                              <w:rPr>
                                <w:rFonts w:ascii="Inter" w:hAnsi="Inter"/>
                                <w:b/>
                                <w:bCs/>
                              </w:rPr>
                              <w:t>Explore our new resources</w:t>
                            </w:r>
                          </w:p>
                          <w:p w14:paraId="0A4DE242" w14:textId="54E04228" w:rsidR="003B439B" w:rsidRPr="003B439B" w:rsidRDefault="003B439B" w:rsidP="006971B1">
                            <w:pPr>
                              <w:pStyle w:val="ListParagraph"/>
                              <w:numPr>
                                <w:ilvl w:val="0"/>
                                <w:numId w:val="5"/>
                              </w:numPr>
                              <w:tabs>
                                <w:tab w:val="left" w:pos="180"/>
                              </w:tabs>
                              <w:rPr>
                                <w:rFonts w:ascii="Inter" w:hAnsi="Inter"/>
                                <w:sz w:val="20"/>
                                <w:szCs w:val="20"/>
                                <w:lang w:val="en-GB"/>
                              </w:rPr>
                            </w:pPr>
                            <w:r w:rsidRPr="003B439B">
                              <w:rPr>
                                <w:rFonts w:ascii="Inter" w:hAnsi="Inter"/>
                                <w:sz w:val="20"/>
                                <w:szCs w:val="20"/>
                                <w:lang w:val="en-GB"/>
                              </w:rPr>
                              <w:t>Go to &lt;</w:t>
                            </w:r>
                            <w:hyperlink r:id="rId21" w:history="1">
                              <w:r w:rsidRPr="00815C55">
                                <w:rPr>
                                  <w:rStyle w:val="Hyperlink"/>
                                  <w:rFonts w:ascii="Inter" w:hAnsi="Inter"/>
                                  <w:b/>
                                  <w:bCs/>
                                  <w:sz w:val="20"/>
                                  <w:szCs w:val="20"/>
                                  <w:lang w:val="en-GB"/>
                                </w:rPr>
                                <w:t>bentley.com/education</w:t>
                              </w:r>
                            </w:hyperlink>
                            <w:r w:rsidRPr="003B439B">
                              <w:rPr>
                                <w:rFonts w:ascii="Inter" w:hAnsi="Inter"/>
                                <w:sz w:val="20"/>
                                <w:szCs w:val="20"/>
                                <w:lang w:val="en-GB"/>
                              </w:rPr>
                              <w:t xml:space="preserve">&gt; to explore </w:t>
                            </w:r>
                            <w:proofErr w:type="gramStart"/>
                            <w:r w:rsidRPr="003B439B">
                              <w:rPr>
                                <w:rFonts w:ascii="Inter" w:hAnsi="Inter"/>
                                <w:sz w:val="20"/>
                                <w:szCs w:val="20"/>
                                <w:lang w:val="en-GB"/>
                              </w:rPr>
                              <w:t>all of</w:t>
                            </w:r>
                            <w:proofErr w:type="gramEnd"/>
                            <w:r w:rsidRPr="003B439B">
                              <w:rPr>
                                <w:rFonts w:ascii="Inter" w:hAnsi="Inter"/>
                                <w:sz w:val="20"/>
                                <w:szCs w:val="20"/>
                                <w:lang w:val="en-GB"/>
                              </w:rPr>
                              <w:t xml:space="preserve"> your options. From here, you can choose your own adventure and explore software available, complete software courses to upskill, find inspiration with education-specific resources, or build toward your career with hands-on opportunities to demonstrate your skills. </w:t>
                            </w:r>
                          </w:p>
                          <w:p w14:paraId="5420C521" w14:textId="47BED731" w:rsidR="003B439B" w:rsidRPr="00920E6B" w:rsidRDefault="003B439B" w:rsidP="006971B1">
                            <w:pPr>
                              <w:pStyle w:val="ListParagraph"/>
                              <w:numPr>
                                <w:ilvl w:val="0"/>
                                <w:numId w:val="5"/>
                              </w:numPr>
                              <w:tabs>
                                <w:tab w:val="left" w:pos="180"/>
                              </w:tabs>
                              <w:rPr>
                                <w:rFonts w:ascii="Inter" w:hAnsi="Inter"/>
                                <w:sz w:val="20"/>
                                <w:szCs w:val="20"/>
                                <w:lang w:val="en-GB"/>
                              </w:rPr>
                            </w:pPr>
                            <w:r w:rsidRPr="003B439B">
                              <w:rPr>
                                <w:rFonts w:ascii="Inter" w:hAnsi="Inter"/>
                                <w:sz w:val="20"/>
                                <w:szCs w:val="20"/>
                                <w:lang w:val="en-GB"/>
                              </w:rPr>
                              <w:t>Go to &lt;</w:t>
                            </w:r>
                            <w:hyperlink r:id="rId22" w:history="1">
                              <w:r w:rsidRPr="00815C55">
                                <w:rPr>
                                  <w:rStyle w:val="Hyperlink"/>
                                  <w:rFonts w:ascii="Inter" w:hAnsi="Inter"/>
                                  <w:b/>
                                  <w:bCs/>
                                  <w:sz w:val="20"/>
                                  <w:szCs w:val="20"/>
                                  <w:lang w:val="en-GB"/>
                                </w:rPr>
                                <w:t>bentley.com/software</w:t>
                              </w:r>
                            </w:hyperlink>
                            <w:r w:rsidRPr="003B439B">
                              <w:rPr>
                                <w:rFonts w:ascii="Inter" w:hAnsi="Inter"/>
                                <w:sz w:val="20"/>
                                <w:szCs w:val="20"/>
                                <w:lang w:val="en-GB"/>
                              </w:rPr>
                              <w:t xml:space="preserve">&gt; to filter and explore all the software available using your education access. Or, you can navigate directly to a pre-filtered view using the link </w:t>
                            </w:r>
                            <w:r w:rsidR="00920E6B">
                              <w:rPr>
                                <w:rFonts w:ascii="Inter" w:hAnsi="Inter"/>
                                <w:sz w:val="20"/>
                                <w:szCs w:val="20"/>
                                <w:lang w:val="en-GB"/>
                              </w:rPr>
                              <w:t xml:space="preserve"> </w:t>
                            </w:r>
                            <w:r w:rsidRPr="003B439B">
                              <w:rPr>
                                <w:rFonts w:ascii="Inter" w:hAnsi="Inter"/>
                                <w:sz w:val="20"/>
                                <w:szCs w:val="20"/>
                                <w:lang w:val="en-GB"/>
                              </w:rPr>
                              <w:t>&lt;</w:t>
                            </w:r>
                            <w:hyperlink r:id="rId23" w:history="1">
                              <w:r w:rsidR="00864F0F" w:rsidRPr="00864F0F">
                                <w:rPr>
                                  <w:rStyle w:val="Hyperlink"/>
                                  <w:rFonts w:ascii="Inter" w:hAnsi="Inter"/>
                                  <w:b/>
                                  <w:bCs/>
                                  <w:sz w:val="20"/>
                                  <w:szCs w:val="20"/>
                                  <w:lang w:val="en-GB"/>
                                </w:rPr>
                                <w:t>https://www.bentley.com/software/software/?_software_for=students-educators</w:t>
                              </w:r>
                            </w:hyperlink>
                            <w:r w:rsidRPr="003B439B">
                              <w:rPr>
                                <w:rFonts w:ascii="Inter" w:hAnsi="Inter"/>
                                <w:sz w:val="20"/>
                                <w:szCs w:val="20"/>
                                <w:lang w:val="en-GB"/>
                              </w:rPr>
                              <w:t xml:space="preserve">&gt;.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2823A" id="_x0000_s1028" type="#_x0000_t202" style="position:absolute;margin-left:-45pt;margin-top:186pt;width:277.5pt;height:5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" filled="f" stroked="f" strokeweight=".5pt">
                <v:textbox>
                  <w:txbxContent>
                    <w:p w14:paraId="234CD9EC" w14:textId="77777777" w:rsidR="003B439B" w:rsidRPr="003B439B" w:rsidRDefault="003B439B" w:rsidP="00920E6B">
                      <w:pPr>
                        <w:spacing w:after="60" w:line="278" w:lineRule="auto"/>
                        <w:ind w:left="-86"/>
                        <w:rPr>
                          <w:rFonts w:ascii="Inter" w:hAnsi="Inter"/>
                          <w:b/>
                          <w:bCs/>
                        </w:rPr>
                      </w:pPr>
                      <w:r w:rsidRPr="003B439B">
                        <w:rPr>
                          <w:rFonts w:ascii="Inter" w:hAnsi="Inter"/>
                          <w:b/>
                          <w:bCs/>
                        </w:rPr>
                        <w:t>Announcing a New Bentley Education Hub</w:t>
                      </w:r>
                    </w:p>
                    <w:p w14:paraId="5650F605" w14:textId="4D627B01" w:rsidR="003B439B" w:rsidRPr="003B439B" w:rsidRDefault="003B439B" w:rsidP="00920E6B">
                      <w:pPr>
                        <w:spacing w:after="160" w:line="278" w:lineRule="auto"/>
                        <w:ind w:left="-90"/>
                        <w:rPr>
                          <w:rFonts w:ascii="Inter" w:hAnsi="Inter"/>
                          <w:b/>
                          <w:bCs/>
                          <w:lang w:val="en-GB"/>
                        </w:rPr>
                      </w:pPr>
                      <w:r w:rsidRPr="003B439B">
                        <w:rPr>
                          <w:rFonts w:ascii="Inter" w:hAnsi="Inter"/>
                          <w:lang w:val="en-GB"/>
                        </w:rPr>
                        <w:t>We’ve been hard at work to improve your digital experience with Bentley Education and make it so much easier for students globally to sign-up, access Bentley software for free, and take your education to the next level with hands-on opportunities to practice your skills and get career ready. If you already have an active account with Bentley Education, follow these easy instructions to see what’s new!</w:t>
                      </w:r>
                      <w:r w:rsidRPr="003B439B">
                        <w:rPr>
                          <w:rFonts w:ascii="Inter" w:hAnsi="Inter"/>
                        </w:rPr>
                        <w:t xml:space="preserve"> </w:t>
                      </w:r>
                    </w:p>
                    <w:p w14:paraId="7AFAFBFF" w14:textId="77777777" w:rsidR="003B439B" w:rsidRPr="003B439B" w:rsidRDefault="003B439B" w:rsidP="006971B1">
                      <w:pPr>
                        <w:spacing w:before="60" w:after="60" w:line="278" w:lineRule="auto"/>
                        <w:ind w:left="-86"/>
                        <w:rPr>
                          <w:rFonts w:ascii="Inter" w:hAnsi="Inter"/>
                          <w:b/>
                          <w:bCs/>
                        </w:rPr>
                      </w:pPr>
                      <w:r w:rsidRPr="003B439B">
                        <w:rPr>
                          <w:rFonts w:ascii="Inter" w:hAnsi="Inter"/>
                          <w:b/>
                          <w:bCs/>
                        </w:rPr>
                        <w:t xml:space="preserve">Find the new Bentley Education Hub </w:t>
                      </w:r>
                    </w:p>
                    <w:p w14:paraId="09A27235" w14:textId="1B6493FA" w:rsidR="003B439B" w:rsidRPr="006971B1" w:rsidRDefault="003B439B" w:rsidP="006971B1">
                      <w:pPr>
                        <w:pStyle w:val="ListParagraph"/>
                        <w:numPr>
                          <w:ilvl w:val="0"/>
                          <w:numId w:val="4"/>
                        </w:numPr>
                        <w:tabs>
                          <w:tab w:val="left" w:pos="180"/>
                        </w:tabs>
                        <w:ind w:left="180" w:hanging="270"/>
                        <w:rPr>
                          <w:rFonts w:ascii="Inter" w:hAnsi="Inter"/>
                          <w:sz w:val="20"/>
                          <w:szCs w:val="20"/>
                          <w:lang w:val="en-GB"/>
                        </w:rPr>
                      </w:pPr>
                      <w:r w:rsidRPr="006971B1">
                        <w:rPr>
                          <w:rFonts w:ascii="Inter" w:hAnsi="Inter"/>
                          <w:sz w:val="20"/>
                          <w:szCs w:val="20"/>
                          <w:lang w:val="en-GB"/>
                        </w:rPr>
                        <w:t>Go to &lt;</w:t>
                      </w:r>
                      <w:hyperlink r:id="rId24" w:history="1">
                        <w:r w:rsidRPr="00815C55">
                          <w:rPr>
                            <w:rStyle w:val="Hyperlink"/>
                            <w:rFonts w:ascii="Inter" w:eastAsia="Times New Roman" w:hAnsi="Inter"/>
                            <w:b/>
                            <w:bCs/>
                            <w:sz w:val="20"/>
                            <w:szCs w:val="20"/>
                            <w:lang w:val="en-GB"/>
                          </w:rPr>
                          <w:t>bentley.com/education/login</w:t>
                        </w:r>
                      </w:hyperlink>
                      <w:r w:rsidRPr="006971B1">
                        <w:rPr>
                          <w:rFonts w:ascii="Inter" w:hAnsi="Inter"/>
                          <w:sz w:val="20"/>
                          <w:szCs w:val="20"/>
                          <w:lang w:val="en-GB"/>
                        </w:rPr>
                        <w:t xml:space="preserve">&gt;. Use your </w:t>
                      </w:r>
                      <w:r w:rsidRPr="006971B1">
                        <w:rPr>
                          <w:rFonts w:ascii="Inter" w:hAnsi="Inter"/>
                          <w:sz w:val="20"/>
                          <w:szCs w:val="20"/>
                          <w:lang w:val="en-GB"/>
                        </w:rPr>
                        <w:br/>
                        <w:t>existing Bentley Education account details to log in. If you do not have a current Bentley Education account, you can create a new account at &lt;</w:t>
                      </w:r>
                      <w:hyperlink r:id="rId25" w:history="1">
                        <w:r w:rsidRPr="00815C55">
                          <w:rPr>
                            <w:rStyle w:val="Hyperlink"/>
                            <w:rFonts w:ascii="Inter" w:eastAsia="Times New Roman" w:hAnsi="Inter"/>
                            <w:b/>
                            <w:bCs/>
                            <w:sz w:val="20"/>
                            <w:szCs w:val="20"/>
                            <w:lang w:val="en-GB"/>
                          </w:rPr>
                          <w:t>bentley.com/</w:t>
                        </w:r>
                        <w:proofErr w:type="spellStart"/>
                        <w:r w:rsidRPr="00815C55">
                          <w:rPr>
                            <w:rStyle w:val="Hyperlink"/>
                            <w:rFonts w:ascii="Inter" w:eastAsia="Times New Roman" w:hAnsi="Inter"/>
                            <w:b/>
                            <w:bCs/>
                            <w:sz w:val="20"/>
                            <w:szCs w:val="20"/>
                            <w:lang w:val="en-GB"/>
                          </w:rPr>
                          <w:t>edu</w:t>
                        </w:r>
                        <w:proofErr w:type="spellEnd"/>
                        <w:r w:rsidRPr="00815C55">
                          <w:rPr>
                            <w:rStyle w:val="Hyperlink"/>
                            <w:rFonts w:ascii="Inter" w:eastAsia="Times New Roman" w:hAnsi="Inter"/>
                            <w:b/>
                            <w:bCs/>
                            <w:sz w:val="20"/>
                            <w:szCs w:val="20"/>
                            <w:lang w:val="en-GB"/>
                          </w:rPr>
                          <w:t>-sign-up</w:t>
                        </w:r>
                      </w:hyperlink>
                      <w:r w:rsidRPr="006971B1">
                        <w:rPr>
                          <w:rFonts w:ascii="Inter" w:hAnsi="Inter"/>
                          <w:sz w:val="20"/>
                          <w:szCs w:val="20"/>
                          <w:lang w:val="en-GB"/>
                        </w:rPr>
                        <w:t>&gt;.</w:t>
                      </w:r>
                    </w:p>
                    <w:p w14:paraId="38040570" w14:textId="1A5DBDB2" w:rsidR="003B439B" w:rsidRPr="006971B1" w:rsidRDefault="003B439B" w:rsidP="006971B1">
                      <w:pPr>
                        <w:pStyle w:val="ListParagraph"/>
                        <w:numPr>
                          <w:ilvl w:val="0"/>
                          <w:numId w:val="4"/>
                        </w:numPr>
                        <w:tabs>
                          <w:tab w:val="left" w:pos="180"/>
                        </w:tabs>
                        <w:ind w:left="180" w:hanging="270"/>
                        <w:rPr>
                          <w:rFonts w:ascii="Inter" w:hAnsi="Inter"/>
                          <w:sz w:val="20"/>
                          <w:szCs w:val="20"/>
                          <w:lang w:val="en-GB"/>
                        </w:rPr>
                      </w:pPr>
                      <w:r w:rsidRPr="006971B1">
                        <w:rPr>
                          <w:rFonts w:ascii="Inter" w:hAnsi="Inter"/>
                          <w:sz w:val="20"/>
                          <w:szCs w:val="20"/>
                          <w:lang w:val="en-GB"/>
                        </w:rPr>
                        <w:t>Your new Bentley Education profile will load on your screen. Make sure your details are correct or complete any fields that are missing. We’ve reduced the fields you need to complete to make this step easier. You can review your profile and update details that are not linked to validating your eligibility for free access any time at &lt;</w:t>
                      </w:r>
                      <w:hyperlink r:id="rId26" w:history="1">
                        <w:r w:rsidRPr="00815C55">
                          <w:rPr>
                            <w:rStyle w:val="Hyperlink"/>
                            <w:rFonts w:ascii="Inter" w:eastAsia="Times New Roman" w:hAnsi="Inter"/>
                            <w:b/>
                            <w:bCs/>
                            <w:sz w:val="20"/>
                            <w:szCs w:val="20"/>
                            <w:lang w:val="en-GB"/>
                          </w:rPr>
                          <w:t>bentley.com/</w:t>
                        </w:r>
                        <w:proofErr w:type="spellStart"/>
                        <w:r w:rsidRPr="00815C55">
                          <w:rPr>
                            <w:rStyle w:val="Hyperlink"/>
                            <w:rFonts w:ascii="Inter" w:eastAsia="Times New Roman" w:hAnsi="Inter"/>
                            <w:b/>
                            <w:bCs/>
                            <w:sz w:val="20"/>
                            <w:szCs w:val="20"/>
                            <w:lang w:val="en-GB"/>
                          </w:rPr>
                          <w:t>edu</w:t>
                        </w:r>
                        <w:proofErr w:type="spellEnd"/>
                        <w:r w:rsidRPr="00815C55">
                          <w:rPr>
                            <w:rStyle w:val="Hyperlink"/>
                            <w:rFonts w:ascii="Inter" w:eastAsia="Times New Roman" w:hAnsi="Inter"/>
                            <w:b/>
                            <w:bCs/>
                            <w:sz w:val="20"/>
                            <w:szCs w:val="20"/>
                            <w:lang w:val="en-GB"/>
                          </w:rPr>
                          <w:t>-profile</w:t>
                        </w:r>
                      </w:hyperlink>
                      <w:r w:rsidRPr="006971B1">
                        <w:rPr>
                          <w:rFonts w:ascii="Inter" w:hAnsi="Inter"/>
                          <w:sz w:val="20"/>
                          <w:szCs w:val="20"/>
                          <w:lang w:val="en-GB"/>
                        </w:rPr>
                        <w:t xml:space="preserve">&gt;.     </w:t>
                      </w:r>
                    </w:p>
                    <w:p w14:paraId="0D517DA5" w14:textId="77777777" w:rsidR="003B439B" w:rsidRPr="003B439B" w:rsidRDefault="003B439B" w:rsidP="006971B1">
                      <w:pPr>
                        <w:spacing w:before="60" w:after="60" w:line="278" w:lineRule="auto"/>
                        <w:ind w:left="-86"/>
                        <w:rPr>
                          <w:rFonts w:ascii="Inter" w:hAnsi="Inter"/>
                          <w:b/>
                          <w:bCs/>
                        </w:rPr>
                      </w:pPr>
                      <w:r w:rsidRPr="003B439B">
                        <w:rPr>
                          <w:rFonts w:ascii="Inter" w:hAnsi="Inter"/>
                          <w:b/>
                          <w:bCs/>
                        </w:rPr>
                        <w:t>Explore our new resources</w:t>
                      </w:r>
                    </w:p>
                    <w:p w14:paraId="0A4DE242" w14:textId="54E04228" w:rsidR="003B439B" w:rsidRPr="003B439B" w:rsidRDefault="003B439B" w:rsidP="006971B1">
                      <w:pPr>
                        <w:pStyle w:val="ListParagraph"/>
                        <w:numPr>
                          <w:ilvl w:val="0"/>
                          <w:numId w:val="5"/>
                        </w:numPr>
                        <w:tabs>
                          <w:tab w:val="left" w:pos="180"/>
                        </w:tabs>
                        <w:rPr>
                          <w:rFonts w:ascii="Inter" w:hAnsi="Inter"/>
                          <w:sz w:val="20"/>
                          <w:szCs w:val="20"/>
                          <w:lang w:val="en-GB"/>
                        </w:rPr>
                      </w:pPr>
                      <w:r w:rsidRPr="003B439B">
                        <w:rPr>
                          <w:rFonts w:ascii="Inter" w:hAnsi="Inter"/>
                          <w:sz w:val="20"/>
                          <w:szCs w:val="20"/>
                          <w:lang w:val="en-GB"/>
                        </w:rPr>
                        <w:t>Go to &lt;</w:t>
                      </w:r>
                      <w:hyperlink r:id="rId27" w:history="1">
                        <w:r w:rsidRPr="00815C55">
                          <w:rPr>
                            <w:rStyle w:val="Hyperlink"/>
                            <w:rFonts w:ascii="Inter" w:hAnsi="Inter"/>
                            <w:b/>
                            <w:bCs/>
                            <w:sz w:val="20"/>
                            <w:szCs w:val="20"/>
                            <w:lang w:val="en-GB"/>
                          </w:rPr>
                          <w:t>bentley.com/education</w:t>
                        </w:r>
                      </w:hyperlink>
                      <w:r w:rsidRPr="003B439B">
                        <w:rPr>
                          <w:rFonts w:ascii="Inter" w:hAnsi="Inter"/>
                          <w:sz w:val="20"/>
                          <w:szCs w:val="20"/>
                          <w:lang w:val="en-GB"/>
                        </w:rPr>
                        <w:t xml:space="preserve">&gt; to explore </w:t>
                      </w:r>
                      <w:proofErr w:type="gramStart"/>
                      <w:r w:rsidRPr="003B439B">
                        <w:rPr>
                          <w:rFonts w:ascii="Inter" w:hAnsi="Inter"/>
                          <w:sz w:val="20"/>
                          <w:szCs w:val="20"/>
                          <w:lang w:val="en-GB"/>
                        </w:rPr>
                        <w:t>all of</w:t>
                      </w:r>
                      <w:proofErr w:type="gramEnd"/>
                      <w:r w:rsidRPr="003B439B">
                        <w:rPr>
                          <w:rFonts w:ascii="Inter" w:hAnsi="Inter"/>
                          <w:sz w:val="20"/>
                          <w:szCs w:val="20"/>
                          <w:lang w:val="en-GB"/>
                        </w:rPr>
                        <w:t xml:space="preserve"> your options. From here, you can choose your own adventure and explore software available, complete software courses to upskill, find inspiration with education-specific resources, or build toward your career with hands-on opportunities to demonstrate your skills. </w:t>
                      </w:r>
                    </w:p>
                    <w:p w14:paraId="5420C521" w14:textId="47BED731" w:rsidR="003B439B" w:rsidRPr="00920E6B" w:rsidRDefault="003B439B" w:rsidP="006971B1">
                      <w:pPr>
                        <w:pStyle w:val="ListParagraph"/>
                        <w:numPr>
                          <w:ilvl w:val="0"/>
                          <w:numId w:val="5"/>
                        </w:numPr>
                        <w:tabs>
                          <w:tab w:val="left" w:pos="180"/>
                        </w:tabs>
                        <w:rPr>
                          <w:rFonts w:ascii="Inter" w:hAnsi="Inter"/>
                          <w:sz w:val="20"/>
                          <w:szCs w:val="20"/>
                          <w:lang w:val="en-GB"/>
                        </w:rPr>
                      </w:pPr>
                      <w:r w:rsidRPr="003B439B">
                        <w:rPr>
                          <w:rFonts w:ascii="Inter" w:hAnsi="Inter"/>
                          <w:sz w:val="20"/>
                          <w:szCs w:val="20"/>
                          <w:lang w:val="en-GB"/>
                        </w:rPr>
                        <w:t>Go to &lt;</w:t>
                      </w:r>
                      <w:hyperlink r:id="rId28" w:history="1">
                        <w:r w:rsidRPr="00815C55">
                          <w:rPr>
                            <w:rStyle w:val="Hyperlink"/>
                            <w:rFonts w:ascii="Inter" w:hAnsi="Inter"/>
                            <w:b/>
                            <w:bCs/>
                            <w:sz w:val="20"/>
                            <w:szCs w:val="20"/>
                            <w:lang w:val="en-GB"/>
                          </w:rPr>
                          <w:t>bentley.com/software</w:t>
                        </w:r>
                      </w:hyperlink>
                      <w:r w:rsidRPr="003B439B">
                        <w:rPr>
                          <w:rFonts w:ascii="Inter" w:hAnsi="Inter"/>
                          <w:sz w:val="20"/>
                          <w:szCs w:val="20"/>
                          <w:lang w:val="en-GB"/>
                        </w:rPr>
                        <w:t xml:space="preserve">&gt; to filter and explore all the software available using your education access. Or, you can navigate directly to a pre-filtered view using the link </w:t>
                      </w:r>
                      <w:r w:rsidR="00920E6B">
                        <w:rPr>
                          <w:rFonts w:ascii="Inter" w:hAnsi="Inter"/>
                          <w:sz w:val="20"/>
                          <w:szCs w:val="20"/>
                          <w:lang w:val="en-GB"/>
                        </w:rPr>
                        <w:t xml:space="preserve"> </w:t>
                      </w:r>
                      <w:r w:rsidRPr="003B439B">
                        <w:rPr>
                          <w:rFonts w:ascii="Inter" w:hAnsi="Inter"/>
                          <w:sz w:val="20"/>
                          <w:szCs w:val="20"/>
                          <w:lang w:val="en-GB"/>
                        </w:rPr>
                        <w:t>&lt;</w:t>
                      </w:r>
                      <w:hyperlink r:id="rId29" w:history="1">
                        <w:r w:rsidR="00864F0F" w:rsidRPr="00864F0F">
                          <w:rPr>
                            <w:rStyle w:val="Hyperlink"/>
                            <w:rFonts w:ascii="Inter" w:hAnsi="Inter"/>
                            <w:b/>
                            <w:bCs/>
                            <w:sz w:val="20"/>
                            <w:szCs w:val="20"/>
                            <w:lang w:val="en-GB"/>
                          </w:rPr>
                          <w:t>https://www.bentley.com/software/software/?_software_for=students-educators</w:t>
                        </w:r>
                      </w:hyperlink>
                      <w:r w:rsidRPr="003B439B">
                        <w:rPr>
                          <w:rFonts w:ascii="Inter" w:hAnsi="Inter"/>
                          <w:sz w:val="20"/>
                          <w:szCs w:val="20"/>
                          <w:lang w:val="en-GB"/>
                        </w:rPr>
                        <w:t xml:space="preserve">&gt;.  </w:t>
                      </w:r>
                    </w:p>
                  </w:txbxContent>
                </v:textbox>
                <w10:wrap type="square" anchory="page"/>
              </v:shape>
            </w:pict>
          </mc:Fallback>
        </mc:AlternateContent>
      </w:r>
      <w:r w:rsidR="00920E6B">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4384" behindDoc="0" locked="0" layoutInCell="1" allowOverlap="1" wp14:anchorId="0DFA0479" wp14:editId="6F97F782">
            <wp:simplePos x="0" y="0"/>
            <wp:positionH relativeFrom="column">
              <wp:posOffset>5351145</wp:posOffset>
            </wp:positionH>
            <wp:positionV relativeFrom="paragraph">
              <wp:posOffset>6580505</wp:posOffset>
            </wp:positionV>
            <wp:extent cx="1154430" cy="427355"/>
            <wp:effectExtent l="0" t="0" r="7620" b="0"/>
            <wp:wrapNone/>
            <wp:docPr id="1125218035" name="Picture 7"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18035" name="Picture 7" descr="A black and white text&#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54430" cy="427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3B439B" w:rsidSect="00920E6B">
      <w:headerReference w:type="default" r:id="rId31"/>
      <w:pgSz w:w="12240" w:h="15840"/>
      <w:pgMar w:top="3870" w:right="1296" w:bottom="1440" w:left="1296"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B3D4" w14:textId="77777777" w:rsidR="003B439B" w:rsidRDefault="003B439B" w:rsidP="003B439B">
      <w:pPr>
        <w:spacing w:after="0" w:line="240" w:lineRule="auto"/>
      </w:pPr>
      <w:r>
        <w:separator/>
      </w:r>
    </w:p>
  </w:endnote>
  <w:endnote w:type="continuationSeparator" w:id="0">
    <w:p w14:paraId="76C44303" w14:textId="77777777" w:rsidR="003B439B" w:rsidRDefault="003B439B" w:rsidP="003B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nter">
    <w:panose1 w:val="02000503000000020004"/>
    <w:charset w:val="00"/>
    <w:family w:val="modern"/>
    <w:notTrueType/>
    <w:pitch w:val="variable"/>
    <w:sig w:usb0="E0000AFF" w:usb1="5200A1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2E0C" w14:textId="77777777" w:rsidR="003B439B" w:rsidRDefault="003B439B" w:rsidP="003B439B">
      <w:pPr>
        <w:spacing w:after="0" w:line="240" w:lineRule="auto"/>
      </w:pPr>
      <w:r>
        <w:separator/>
      </w:r>
    </w:p>
  </w:footnote>
  <w:footnote w:type="continuationSeparator" w:id="0">
    <w:p w14:paraId="683E8513" w14:textId="77777777" w:rsidR="003B439B" w:rsidRDefault="003B439B" w:rsidP="003B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0444" w14:textId="7F7D03D1" w:rsidR="003B439B" w:rsidRDefault="003B439B" w:rsidP="003B439B">
    <w:pPr>
      <w:pStyle w:val="Header"/>
      <w:ind w:hanging="900"/>
    </w:pPr>
    <w:r>
      <w:rPr>
        <w:noProof/>
      </w:rPr>
      <w:drawing>
        <wp:inline distT="0" distB="0" distL="0" distR="0" wp14:anchorId="7A0876C3" wp14:editId="1E41CC21">
          <wp:extent cx="7077075" cy="1901833"/>
          <wp:effectExtent l="0" t="0" r="0" b="3175"/>
          <wp:docPr id="1771909647" name="Picture 1" descr="An aerial view of a road with car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55906" name="Picture 1" descr="An aerial view of a road with cars and trees&#10;&#10;AI-generated content may be incorrect."/>
                  <pic:cNvPicPr/>
                </pic:nvPicPr>
                <pic:blipFill>
                  <a:blip r:embed="rId1"/>
                  <a:stretch>
                    <a:fillRect/>
                  </a:stretch>
                </pic:blipFill>
                <pic:spPr>
                  <a:xfrm>
                    <a:off x="0" y="0"/>
                    <a:ext cx="7087859" cy="1904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166"/>
    <w:multiLevelType w:val="hybridMultilevel"/>
    <w:tmpl w:val="A09E4438"/>
    <w:lvl w:ilvl="0" w:tplc="235E1644">
      <w:start w:val="1"/>
      <w:numFmt w:val="decimal"/>
      <w:lvlText w:val="%1."/>
      <w:lvlJc w:val="left"/>
      <w:pPr>
        <w:ind w:left="2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8F25A8"/>
    <w:multiLevelType w:val="hybridMultilevel"/>
    <w:tmpl w:val="CCDA3E1A"/>
    <w:lvl w:ilvl="0" w:tplc="CE0420F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3DF060D5"/>
    <w:multiLevelType w:val="hybridMultilevel"/>
    <w:tmpl w:val="50AC5C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A505EDF"/>
    <w:multiLevelType w:val="hybridMultilevel"/>
    <w:tmpl w:val="D16A5EF8"/>
    <w:lvl w:ilvl="0" w:tplc="0CF44694">
      <w:start w:val="1"/>
      <w:numFmt w:val="decimal"/>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C3433"/>
    <w:multiLevelType w:val="hybridMultilevel"/>
    <w:tmpl w:val="23967CFE"/>
    <w:lvl w:ilvl="0" w:tplc="0CF44694">
      <w:start w:val="1"/>
      <w:numFmt w:val="decimal"/>
      <w:lvlText w:val="%1."/>
      <w:lvlJc w:val="left"/>
      <w:pPr>
        <w:ind w:left="270" w:hanging="360"/>
      </w:pPr>
      <w:rPr>
        <w:rFonts w:hint="default"/>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num w:numId="1" w16cid:durableId="1075663988">
    <w:abstractNumId w:val="2"/>
  </w:num>
  <w:num w:numId="2" w16cid:durableId="44185395">
    <w:abstractNumId w:val="1"/>
  </w:num>
  <w:num w:numId="3" w16cid:durableId="1435859285">
    <w:abstractNumId w:val="4"/>
  </w:num>
  <w:num w:numId="4" w16cid:durableId="1600719948">
    <w:abstractNumId w:val="3"/>
  </w:num>
  <w:num w:numId="5" w16cid:durableId="72556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9B"/>
    <w:rsid w:val="003B439B"/>
    <w:rsid w:val="006971B1"/>
    <w:rsid w:val="00815C55"/>
    <w:rsid w:val="00864F0F"/>
    <w:rsid w:val="008E7C88"/>
    <w:rsid w:val="00906212"/>
    <w:rsid w:val="00920E6B"/>
    <w:rsid w:val="00EF40B6"/>
    <w:rsid w:val="211D7056"/>
    <w:rsid w:val="4335495F"/>
    <w:rsid w:val="50FAB348"/>
    <w:rsid w:val="5174D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8C1C1"/>
  <w15:chartTrackingRefBased/>
  <w15:docId w15:val="{F807ADD5-0BC0-4462-9839-64DFBA20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6B"/>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3B43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3B43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3B439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3B439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3B439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3B439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3B439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3B439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3B439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39B"/>
    <w:rPr>
      <w:rFonts w:eastAsiaTheme="majorEastAsia" w:cstheme="majorBidi"/>
      <w:color w:val="272727" w:themeColor="text1" w:themeTint="D8"/>
    </w:rPr>
  </w:style>
  <w:style w:type="paragraph" w:styleId="Title">
    <w:name w:val="Title"/>
    <w:basedOn w:val="Normal"/>
    <w:next w:val="Normal"/>
    <w:link w:val="TitleChar"/>
    <w:uiPriority w:val="10"/>
    <w:qFormat/>
    <w:rsid w:val="003B439B"/>
    <w:pPr>
      <w:spacing w:after="80" w:line="240" w:lineRule="auto"/>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3B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3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3B4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39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3B439B"/>
    <w:rPr>
      <w:i/>
      <w:iCs/>
      <w:color w:val="404040" w:themeColor="text1" w:themeTint="BF"/>
    </w:rPr>
  </w:style>
  <w:style w:type="paragraph" w:styleId="ListParagraph">
    <w:name w:val="List Paragraph"/>
    <w:basedOn w:val="Normal"/>
    <w:uiPriority w:val="34"/>
    <w:qFormat/>
    <w:rsid w:val="003B439B"/>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3B439B"/>
    <w:rPr>
      <w:i/>
      <w:iCs/>
      <w:color w:val="0F4761" w:themeColor="accent1" w:themeShade="BF"/>
    </w:rPr>
  </w:style>
  <w:style w:type="paragraph" w:styleId="IntenseQuote">
    <w:name w:val="Intense Quote"/>
    <w:basedOn w:val="Normal"/>
    <w:next w:val="Normal"/>
    <w:link w:val="IntenseQuoteChar"/>
    <w:uiPriority w:val="30"/>
    <w:qFormat/>
    <w:rsid w:val="003B43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3B439B"/>
    <w:rPr>
      <w:i/>
      <w:iCs/>
      <w:color w:val="0F4761" w:themeColor="accent1" w:themeShade="BF"/>
    </w:rPr>
  </w:style>
  <w:style w:type="character" w:styleId="IntenseReference">
    <w:name w:val="Intense Reference"/>
    <w:basedOn w:val="DefaultParagraphFont"/>
    <w:uiPriority w:val="32"/>
    <w:qFormat/>
    <w:rsid w:val="003B439B"/>
    <w:rPr>
      <w:b/>
      <w:bCs/>
      <w:smallCaps/>
      <w:color w:val="0F4761" w:themeColor="accent1" w:themeShade="BF"/>
      <w:spacing w:val="5"/>
    </w:rPr>
  </w:style>
  <w:style w:type="paragraph" w:styleId="Header">
    <w:name w:val="header"/>
    <w:basedOn w:val="Normal"/>
    <w:link w:val="HeaderChar"/>
    <w:uiPriority w:val="99"/>
    <w:unhideWhenUsed/>
    <w:rsid w:val="003B439B"/>
    <w:pPr>
      <w:tabs>
        <w:tab w:val="center" w:pos="4680"/>
        <w:tab w:val="right" w:pos="9360"/>
      </w:tabs>
      <w:spacing w:after="0" w:line="240" w:lineRule="auto"/>
    </w:pPr>
    <w:rPr>
      <w:rFonts w:asciiTheme="minorHAnsi" w:eastAsiaTheme="minorHAnsi" w:hAnsiTheme="minorHAnsi" w:cstheme="minorBidi"/>
      <w:color w:val="auto"/>
      <w:kern w:val="2"/>
      <w:sz w:val="24"/>
      <w:szCs w:val="24"/>
      <w14:ligatures w14:val="standardContextual"/>
      <w14:cntxtAlts w14:val="0"/>
    </w:rPr>
  </w:style>
  <w:style w:type="character" w:customStyle="1" w:styleId="HeaderChar">
    <w:name w:val="Header Char"/>
    <w:basedOn w:val="DefaultParagraphFont"/>
    <w:link w:val="Header"/>
    <w:uiPriority w:val="99"/>
    <w:rsid w:val="003B439B"/>
  </w:style>
  <w:style w:type="paragraph" w:styleId="Footer">
    <w:name w:val="footer"/>
    <w:basedOn w:val="Normal"/>
    <w:link w:val="FooterChar"/>
    <w:uiPriority w:val="99"/>
    <w:unhideWhenUsed/>
    <w:rsid w:val="003B439B"/>
    <w:pPr>
      <w:tabs>
        <w:tab w:val="center" w:pos="4680"/>
        <w:tab w:val="right" w:pos="9360"/>
      </w:tabs>
      <w:spacing w:after="0" w:line="240" w:lineRule="auto"/>
    </w:pPr>
    <w:rPr>
      <w:rFonts w:asciiTheme="minorHAnsi" w:eastAsiaTheme="minorHAnsi" w:hAnsiTheme="minorHAnsi" w:cstheme="minorBidi"/>
      <w:color w:val="auto"/>
      <w:kern w:val="2"/>
      <w:sz w:val="24"/>
      <w:szCs w:val="24"/>
      <w14:ligatures w14:val="standardContextual"/>
      <w14:cntxtAlts w14:val="0"/>
    </w:rPr>
  </w:style>
  <w:style w:type="character" w:customStyle="1" w:styleId="FooterChar">
    <w:name w:val="Footer Char"/>
    <w:basedOn w:val="DefaultParagraphFont"/>
    <w:link w:val="Footer"/>
    <w:uiPriority w:val="99"/>
    <w:rsid w:val="003B439B"/>
  </w:style>
  <w:style w:type="character" w:styleId="Hyperlink">
    <w:name w:val="Hyperlink"/>
    <w:basedOn w:val="DefaultParagraphFont"/>
    <w:uiPriority w:val="99"/>
    <w:unhideWhenUsed/>
    <w:rsid w:val="003B439B"/>
    <w:rPr>
      <w:color w:val="467886" w:themeColor="hyperlink"/>
      <w:u w:val="single"/>
    </w:rPr>
  </w:style>
  <w:style w:type="character" w:styleId="UnresolvedMention">
    <w:name w:val="Unresolved Mention"/>
    <w:basedOn w:val="DefaultParagraphFont"/>
    <w:uiPriority w:val="99"/>
    <w:semiHidden/>
    <w:unhideWhenUsed/>
    <w:rsid w:val="003B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7285">
      <w:bodyDiv w:val="1"/>
      <w:marLeft w:val="0"/>
      <w:marRight w:val="0"/>
      <w:marTop w:val="0"/>
      <w:marBottom w:val="0"/>
      <w:divBdr>
        <w:top w:val="none" w:sz="0" w:space="0" w:color="auto"/>
        <w:left w:val="none" w:sz="0" w:space="0" w:color="auto"/>
        <w:bottom w:val="none" w:sz="0" w:space="0" w:color="auto"/>
        <w:right w:val="none" w:sz="0" w:space="0" w:color="auto"/>
      </w:divBdr>
    </w:div>
    <w:div w:id="416169255">
      <w:bodyDiv w:val="1"/>
      <w:marLeft w:val="0"/>
      <w:marRight w:val="0"/>
      <w:marTop w:val="0"/>
      <w:marBottom w:val="0"/>
      <w:divBdr>
        <w:top w:val="none" w:sz="0" w:space="0" w:color="auto"/>
        <w:left w:val="none" w:sz="0" w:space="0" w:color="auto"/>
        <w:bottom w:val="none" w:sz="0" w:space="0" w:color="auto"/>
        <w:right w:val="none" w:sz="0" w:space="0" w:color="auto"/>
      </w:divBdr>
    </w:div>
    <w:div w:id="750857261">
      <w:bodyDiv w:val="1"/>
      <w:marLeft w:val="0"/>
      <w:marRight w:val="0"/>
      <w:marTop w:val="0"/>
      <w:marBottom w:val="0"/>
      <w:divBdr>
        <w:top w:val="none" w:sz="0" w:space="0" w:color="auto"/>
        <w:left w:val="none" w:sz="0" w:space="0" w:color="auto"/>
        <w:bottom w:val="none" w:sz="0" w:space="0" w:color="auto"/>
        <w:right w:val="none" w:sz="0" w:space="0" w:color="auto"/>
      </w:divBdr>
    </w:div>
    <w:div w:id="898173334">
      <w:bodyDiv w:val="1"/>
      <w:marLeft w:val="0"/>
      <w:marRight w:val="0"/>
      <w:marTop w:val="0"/>
      <w:marBottom w:val="0"/>
      <w:divBdr>
        <w:top w:val="none" w:sz="0" w:space="0" w:color="auto"/>
        <w:left w:val="none" w:sz="0" w:space="0" w:color="auto"/>
        <w:bottom w:val="none" w:sz="0" w:space="0" w:color="auto"/>
        <w:right w:val="none" w:sz="0" w:space="0" w:color="auto"/>
      </w:divBdr>
    </w:div>
    <w:div w:id="1045327458">
      <w:bodyDiv w:val="1"/>
      <w:marLeft w:val="0"/>
      <w:marRight w:val="0"/>
      <w:marTop w:val="0"/>
      <w:marBottom w:val="0"/>
      <w:divBdr>
        <w:top w:val="none" w:sz="0" w:space="0" w:color="auto"/>
        <w:left w:val="none" w:sz="0" w:space="0" w:color="auto"/>
        <w:bottom w:val="none" w:sz="0" w:space="0" w:color="auto"/>
        <w:right w:val="none" w:sz="0" w:space="0" w:color="auto"/>
      </w:divBdr>
    </w:div>
    <w:div w:id="1349215088">
      <w:bodyDiv w:val="1"/>
      <w:marLeft w:val="0"/>
      <w:marRight w:val="0"/>
      <w:marTop w:val="0"/>
      <w:marBottom w:val="0"/>
      <w:divBdr>
        <w:top w:val="none" w:sz="0" w:space="0" w:color="auto"/>
        <w:left w:val="none" w:sz="0" w:space="0" w:color="auto"/>
        <w:bottom w:val="none" w:sz="0" w:space="0" w:color="auto"/>
        <w:right w:val="none" w:sz="0" w:space="0" w:color="auto"/>
      </w:divBdr>
    </w:div>
    <w:div w:id="16968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ntley.com/education/help%3e" TargetMode="External"/><Relationship Id="rId18" Type="http://schemas.openxmlformats.org/officeDocument/2006/relationships/hyperlink" Target="https://bentley.com/education/login" TargetMode="External"/><Relationship Id="rId26" Type="http://schemas.openxmlformats.org/officeDocument/2006/relationships/hyperlink" Target="bentley.com/edu-profile" TargetMode="External"/><Relationship Id="rId3" Type="http://schemas.openxmlformats.org/officeDocument/2006/relationships/customXml" Target="../customXml/item3.xml"/><Relationship Id="rId21" Type="http://schemas.openxmlformats.org/officeDocument/2006/relationships/hyperlink" Target="bentley.com/education" TargetMode="External"/><Relationship Id="rId7" Type="http://schemas.openxmlformats.org/officeDocument/2006/relationships/webSettings" Target="webSettings.xml"/><Relationship Id="rId12" Type="http://schemas.openxmlformats.org/officeDocument/2006/relationships/hyperlink" Target="https://bentley.com/education/career-building" TargetMode="External"/><Relationship Id="rId17" Type="http://schemas.openxmlformats.org/officeDocument/2006/relationships/hyperlink" Target="https://bentley.com/education/help%3e" TargetMode="External"/><Relationship Id="rId25" Type="http://schemas.openxmlformats.org/officeDocument/2006/relationships/hyperlink" Target="bentley.com/edu-sign-u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entley.com/education/career-building" TargetMode="External"/><Relationship Id="rId20" Type="http://schemas.openxmlformats.org/officeDocument/2006/relationships/hyperlink" Target="bentley.com/edu-profile" TargetMode="External"/><Relationship Id="rId29" Type="http://schemas.openxmlformats.org/officeDocument/2006/relationships/hyperlink" Target="https://www.bentley.com/software/software/?_software_for=students-educato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ntley.com/education/edu-resources" TargetMode="External"/><Relationship Id="rId24" Type="http://schemas.openxmlformats.org/officeDocument/2006/relationships/hyperlink" Target="https://bentley.com/education/logi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entley.com/education/edu-resources" TargetMode="External"/><Relationship Id="rId23" Type="http://schemas.openxmlformats.org/officeDocument/2006/relationships/hyperlink" Target="https://www.bentley.com/software/software/?_software_for=students-educators" TargetMode="External"/><Relationship Id="rId28" Type="http://schemas.openxmlformats.org/officeDocument/2006/relationships/hyperlink" Target="bentley.com/software" TargetMode="External"/><Relationship Id="rId10" Type="http://schemas.openxmlformats.org/officeDocument/2006/relationships/hyperlink" Target="bentley.com/education/edu-learn" TargetMode="External"/><Relationship Id="rId19" Type="http://schemas.openxmlformats.org/officeDocument/2006/relationships/hyperlink" Target="bentley.com/edu-sign-up"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bentley.com/education/edu-learn" TargetMode="External"/><Relationship Id="rId22" Type="http://schemas.openxmlformats.org/officeDocument/2006/relationships/hyperlink" Target="bentley.com/software" TargetMode="External"/><Relationship Id="rId27" Type="http://schemas.openxmlformats.org/officeDocument/2006/relationships/hyperlink" Target="bentley.com/education" TargetMode="External"/><Relationship Id="rId30" Type="http://schemas.openxmlformats.org/officeDocument/2006/relationships/image" Target="media/image1.pn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1291FA5DB00C42B4AE54C03ED8FFE5" ma:contentTypeVersion="12" ma:contentTypeDescription="Create a new document." ma:contentTypeScope="" ma:versionID="a178bc6f09c5533f507897dde8fdcc82">
  <xsd:schema xmlns:xsd="http://www.w3.org/2001/XMLSchema" xmlns:xs="http://www.w3.org/2001/XMLSchema" xmlns:p="http://schemas.microsoft.com/office/2006/metadata/properties" xmlns:ns2="8d55ec5b-5d5b-4c9b-bc21-a6d3bbbd8d19" xmlns:ns3="61b114af-9e2a-45b9-8f2b-77fcc2e64124" targetNamespace="http://schemas.microsoft.com/office/2006/metadata/properties" ma:root="true" ma:fieldsID="33b03579a9ca9f39c2a0dcd49485c256" ns2:_="" ns3:_="">
    <xsd:import namespace="8d55ec5b-5d5b-4c9b-bc21-a6d3bbbd8d19"/>
    <xsd:import namespace="61b114af-9e2a-45b9-8f2b-77fcc2e64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ec5b-5d5b-4c9b-bc21-a6d3bbbd8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d427d0-4f03-4da6-8600-f9949eeaa9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114af-9e2a-45b9-8f2b-77fcc2e64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4797db-357d-4fa6-b78b-2464574344a9}" ma:internalName="TaxCatchAll" ma:showField="CatchAllData" ma:web="61b114af-9e2a-45b9-8f2b-77fcc2e64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b114af-9e2a-45b9-8f2b-77fcc2e64124" xsi:nil="true"/>
    <lcf76f155ced4ddcb4097134ff3c332f xmlns="8d55ec5b-5d5b-4c9b-bc21-a6d3bbbd8d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D0EEF-D14A-4D7D-A831-685FAF8FB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ec5b-5d5b-4c9b-bc21-a6d3bbbd8d19"/>
    <ds:schemaRef ds:uri="61b114af-9e2a-45b9-8f2b-77fcc2e64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BDC2E-7F36-4E28-B1E8-06B21E89C75B}">
  <ds:schemaRefs>
    <ds:schemaRef ds:uri="http://schemas.microsoft.com/office/2006/metadata/properties"/>
    <ds:schemaRef ds:uri="http://schemas.microsoft.com/office/infopath/2007/PartnerControls"/>
    <ds:schemaRef ds:uri="61b114af-9e2a-45b9-8f2b-77fcc2e64124"/>
    <ds:schemaRef ds:uri="8d55ec5b-5d5b-4c9b-bc21-a6d3bbbd8d19"/>
  </ds:schemaRefs>
</ds:datastoreItem>
</file>

<file path=customXml/itemProps3.xml><?xml version="1.0" encoding="utf-8"?>
<ds:datastoreItem xmlns:ds="http://schemas.openxmlformats.org/officeDocument/2006/customXml" ds:itemID="{47D3AD0B-11C5-4232-B17A-3E5AFB39F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Rogers</dc:creator>
  <cp:keywords/>
  <dc:description/>
  <cp:lastModifiedBy>Katelin Wall</cp:lastModifiedBy>
  <cp:revision>5</cp:revision>
  <dcterms:created xsi:type="dcterms:W3CDTF">2025-05-19T15:37:00Z</dcterms:created>
  <dcterms:modified xsi:type="dcterms:W3CDTF">2025-05-19T19:37:00Z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0x0101007D1291FA5DB00C42B4AE54C03ED8FFE5</vt:lpwstr>
  </property>
  <property fmtid="{D5CDD505-2E9C-101B-9397-08002B2CF9AE}" pid="3" name="MediaServiceImageTags">
    <vt:lpwstr/>
  </property>
</Properties>
</file>